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糕点项目投资建议书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9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_Toc7992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一、糕点项目总体情况说明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_Toc7487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1" w:history="1">
        <w:r>
          <w:rPr>
            <w:rFonts w:ascii="仿宋" w:eastAsia="仿宋" w:hAnsi="仿宋" w:cs="仿宋" w:hint="eastAsia"/>
            <w:lang w:eastAsia="zh-CN"/>
          </w:rPr>
          <w:t>(二)、糕点项目情况说明</w:t>
        </w:r>
        <w:r>
          <w:tab/>
        </w:r>
        <w:r>
          <w:fldChar w:fldCharType="begin"/>
        </w:r>
        <w:r>
          <w:instrText xml:space="preserve"> PAGEREF _Toc5981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9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二、地理位置与选址分析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0" w:history="1">
        <w:r>
          <w:rPr>
            <w:rFonts w:ascii="仿宋" w:eastAsia="仿宋" w:hAnsi="仿宋" w:cs="仿宋" w:hint="eastAsia"/>
            <w:lang w:eastAsia="zh-CN"/>
          </w:rPr>
          <w:t>三、糕点项目建设单位基本情况</w:t>
        </w:r>
        <w:r>
          <w:tab/>
        </w:r>
        <w:r>
          <w:fldChar w:fldCharType="begin"/>
        </w:r>
        <w:r>
          <w:instrText xml:space="preserve"> PAGEREF _Toc15090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7" w:history="1">
        <w:r>
          <w:rPr>
            <w:rFonts w:ascii="仿宋" w:eastAsia="仿宋" w:hAnsi="仿宋" w:cs="仿宋" w:hint="eastAsia"/>
            <w:lang w:eastAsia="zh-CN"/>
          </w:rPr>
          <w:t>(一)、糕点项目建设单位基本情况</w:t>
        </w:r>
        <w:r>
          <w:tab/>
        </w:r>
        <w:r>
          <w:fldChar w:fldCharType="begin"/>
        </w:r>
        <w:r>
          <w:instrText xml:space="preserve"> PAGEREF _Toc29137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2" w:history="1">
        <w:r>
          <w:rPr>
            <w:rFonts w:ascii="仿宋" w:eastAsia="仿宋" w:hAnsi="仿宋" w:cs="仿宋" w:hint="eastAsia"/>
            <w:lang w:eastAsia="zh-CN"/>
          </w:rPr>
          <w:t>(二)、糕点项目主管单位基本情况</w:t>
        </w:r>
        <w:r>
          <w:tab/>
        </w:r>
        <w:r>
          <w:fldChar w:fldCharType="begin"/>
        </w:r>
        <w:r>
          <w:instrText xml:space="preserve"> PAGEREF _Toc17022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(三)、糕点项目技术协作单位基本情况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eastAsia="zh-CN"/>
          </w:rPr>
          <w:t>四、建设内容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_Toc6884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6" w:history="1">
        <w:r>
          <w:rPr>
            <w:rFonts w:ascii="仿宋" w:eastAsia="仿宋" w:hAnsi="仿宋" w:cs="仿宋" w:hint="eastAsia"/>
            <w:lang w:eastAsia="zh-CN"/>
          </w:rPr>
          <w:t>五、糕点筹建公司基本信息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_Toc28556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_Toc32691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_Toc15942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_Toc20934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_Toc4970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六、项目建设单位基本情况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5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_Toc4685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_Toc32130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5" w:history="1">
        <w:r>
          <w:rPr>
            <w:rFonts w:ascii="仿宋" w:eastAsia="仿宋" w:hAnsi="仿宋" w:cs="仿宋" w:hint="eastAsia"/>
            <w:lang w:eastAsia="zh-CN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_Toc5815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8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八、劳动安全生产分析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_Toc25888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5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_Toc21615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九、第十四章员工健康与安全管理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eastAsia="zh-CN"/>
          </w:rPr>
          <w:t>十、第十三章技术与创新支持</w:t>
        </w:r>
        <w:r>
          <w:tab/>
        </w:r>
        <w:r>
          <w:fldChar w:fldCharType="begin"/>
        </w:r>
        <w:r>
          <w:instrText xml:space="preserve"> PAGEREF _Toc21489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44" w:history="1">
        <w:r>
          <w:rPr>
            <w:rFonts w:ascii="仿宋" w:eastAsia="仿宋" w:hAnsi="仿宋" w:cs="仿宋" w:hint="eastAsia"/>
            <w:lang w:eastAsia="zh-CN"/>
          </w:rPr>
          <w:t>十一、产业环境分析</w:t>
        </w:r>
        <w:r>
          <w:tab/>
        </w:r>
        <w:r>
          <w:fldChar w:fldCharType="begin"/>
        </w:r>
        <w:r>
          <w:instrText xml:space="preserve"> PAGEREF _Toc13444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_Toc31343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_Toc29492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_Toc19751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十三、土地利用与规划方案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_Toc15708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_Toc18201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十四、糕点组织市场分析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0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_Toc15480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1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_Toc7721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8" w:history="1">
        <w:r>
          <w:rPr>
            <w:rFonts w:ascii="仿宋" w:eastAsia="仿宋" w:hAnsi="仿宋" w:cs="仿宋" w:hint="eastAsia"/>
            <w:lang w:eastAsia="zh-CN"/>
          </w:rPr>
          <w:t>十五、糕点项目安全培训与教育的必要性</w:t>
        </w:r>
        <w:r>
          <w:tab/>
        </w:r>
        <w:r>
          <w:fldChar w:fldCharType="begin"/>
        </w:r>
        <w:r>
          <w:instrText xml:space="preserve"> PAGEREF _Toc29148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3" w:history="1">
        <w:r>
          <w:rPr>
            <w:rFonts w:ascii="仿宋" w:eastAsia="仿宋" w:hAnsi="仿宋" w:cs="仿宋" w:hint="eastAsia"/>
            <w:lang w:eastAsia="zh-CN"/>
          </w:rPr>
          <w:t>(一)、糕点项目安全培训与教育的基本原则</w:t>
        </w:r>
        <w:r>
          <w:tab/>
        </w:r>
        <w:r>
          <w:fldChar w:fldCharType="begin"/>
        </w:r>
        <w:r>
          <w:instrText xml:space="preserve"> PAGEREF _Toc29423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9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_Toc11099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_Toc16656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2" w:history="1">
        <w:r>
          <w:rPr>
            <w:rFonts w:ascii="仿宋" w:eastAsia="仿宋" w:hAnsi="仿宋" w:cs="仿宋" w:hint="eastAsia"/>
            <w:lang w:eastAsia="zh-CN"/>
          </w:rPr>
          <w:t>十六、糕点项目沟通与协作</w:t>
        </w:r>
        <w:r>
          <w:tab/>
        </w:r>
        <w:r>
          <w:fldChar w:fldCharType="begin"/>
        </w:r>
        <w:r>
          <w:instrText xml:space="preserve"> PAGEREF _Toc16142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_Toc16521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6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_Toc10596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4" w:history="1">
        <w:r>
          <w:rPr>
            <w:rFonts w:ascii="仿宋" w:eastAsia="仿宋" w:hAnsi="仿宋" w:cs="仿宋" w:hint="eastAsia"/>
            <w:lang w:eastAsia="zh-CN"/>
          </w:rPr>
          <w:t>十七、法律和合规事项</w:t>
        </w:r>
        <w:r>
          <w:tab/>
        </w:r>
        <w:r>
          <w:fldChar w:fldCharType="begin"/>
        </w:r>
        <w:r>
          <w:instrText xml:space="preserve"> PAGEREF _Toc4794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9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_Toc18609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十八、分销渠道运行绩效评估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_Toc2346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十九、SWOT分析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3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_Toc10643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2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5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_Toc19815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二十、供应链管理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_Toc17127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9" w:history="1">
        <w:r>
          <w:rPr>
            <w:rFonts w:ascii="仿宋" w:eastAsia="仿宋" w:hAnsi="仿宋" w:cs="仿宋" w:hint="eastAsia"/>
            <w:lang w:eastAsia="zh-CN"/>
          </w:rPr>
          <w:t>二十一、社会责任与可持续发展</w:t>
        </w:r>
        <w:r>
          <w:tab/>
        </w:r>
        <w:r>
          <w:fldChar w:fldCharType="begin"/>
        </w:r>
        <w:r>
          <w:instrText xml:space="preserve"> PAGEREF _Toc22889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0" w:history="1">
        <w:r>
          <w:rPr>
            <w:rFonts w:ascii="仿宋" w:eastAsia="仿宋" w:hAnsi="仿宋" w:cs="仿宋" w:hint="eastAsia"/>
            <w:lang w:eastAsia="zh-CN"/>
          </w:rPr>
          <w:t>二十二利益相关者分析与沟通计划</w:t>
        </w:r>
        <w:r>
          <w:tab/>
        </w:r>
        <w:r>
          <w:fldChar w:fldCharType="begin"/>
        </w:r>
        <w:r>
          <w:instrText xml:space="preserve"> PAGEREF _Toc19540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9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17"/>
      <w:r>
        <w:rPr>
          <w:rFonts w:ascii="仿宋" w:eastAsia="仿宋" w:hAnsi="仿宋" w:cs="仿宋" w:hint="eastAsia"/>
          <w:sz w:val="28"/>
          <w:lang w:eastAsia="zh-CN"/>
        </w:rPr>
        <w:t>一、糕点项目总体情况说明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87"/>
      <w:r>
        <w:rPr>
          <w:rFonts w:ascii="仿宋" w:eastAsia="仿宋" w:hAnsi="仿宋" w:cs="仿宋" w:hint="eastAsia"/>
          <w:lang w:eastAsia="zh-CN"/>
        </w:rPr>
        <w:t>(一)、经营环境分析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经营环境分析：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一、宏观经济环境分析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国家经济发展状况和政策环境：中国经济正处在高质量发展阶段，国家积极推进供给侧结构性改革，支持绿色发展和创新驱动，为企业提供了广阔的市场空间和政策支持。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行业发展趋势和竞争格局：不同行业都在积极转型升级，新兴产业和高技术产业正在快速发展，传统产业也在加速转型，企业需要提高自身的竞争力和创新能力来应对激烈的竞争。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https://d.book118.com/998131043014006043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FF6971"/>
    <w:rsid w:val="4593521B"/>
    <w:rsid w:val="48FF697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8131043014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2024-03-04T18:22:00Z</dcterms:created>
  <dcterms:modified xsi:type="dcterms:W3CDTF">2024-03-04T18:22:35Z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D0B300EDB02143AEA5E2C077557AD5BF_11</vt:lpwstr>
  </property>
  <property fmtid="{D5CDD505-2E9C-101B-9397-08002B2CF9AE}" pid="3" name="KSOProductBuildVer">
    <vt:lpwstr>2052-12.1.0.16399</vt:lpwstr>
  </property>
</Properties>
</file>