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余热锅炉项目规划设计纲要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08" w:history="1">
        <w:r>
          <w:rPr>
            <w:rFonts w:ascii="仿宋" w:eastAsia="仿宋" w:hAnsi="仿宋" w:cs="仿宋" w:hint="eastAsia"/>
            <w:lang w:eastAsia="zh-CN"/>
          </w:rPr>
          <w:t>概论</w:t>
        </w:r>
        <w:r>
          <w:tab/>
        </w:r>
        <w:r>
          <w:fldChar w:fldCharType="begin"/>
        </w:r>
        <w:r>
          <w:instrText xml:space="preserve"> PAGEREF _Toc15908 \h </w:instrText>
        </w:r>
        <w:r>
          <w:fldChar w:fldCharType="separate"/>
        </w:r>
        <w:r>
          <w:t>3</w:t>
        </w:r>
        <w:r>
          <w:fldChar w:fldCharType="end"/>
        </w:r>
      </w:hyperlink>
    </w:p>
    <w:p>
      <w:pPr>
        <w:pStyle w:val="TOC1"/>
        <w:tabs>
          <w:tab w:val="right" w:leader="dot" w:pos="8306"/>
        </w:tabs>
      </w:pPr>
      <w:hyperlink w:anchor="_Toc29011" w:history="1">
        <w:r>
          <w:rPr>
            <w:rFonts w:ascii="仿宋" w:eastAsia="仿宋" w:hAnsi="仿宋" w:cs="仿宋" w:hint="eastAsia"/>
            <w:lang w:eastAsia="zh-CN"/>
          </w:rPr>
          <w:t>一、余热锅炉项目建设背景及必要性分析</w:t>
        </w:r>
        <w:r>
          <w:tab/>
        </w:r>
        <w:r>
          <w:fldChar w:fldCharType="begin"/>
        </w:r>
        <w:r>
          <w:instrText xml:space="preserve"> PAGEREF _Toc29011 \h </w:instrText>
        </w:r>
        <w:r>
          <w:fldChar w:fldCharType="separate"/>
        </w:r>
        <w:r>
          <w:t>3</w:t>
        </w:r>
        <w:r>
          <w:fldChar w:fldCharType="end"/>
        </w:r>
      </w:hyperlink>
    </w:p>
    <w:p>
      <w:pPr>
        <w:pStyle w:val="TOC2"/>
        <w:tabs>
          <w:tab w:val="right" w:leader="dot" w:pos="8306"/>
        </w:tabs>
      </w:pPr>
      <w:hyperlink w:anchor="_Toc7582" w:history="1">
        <w:r>
          <w:rPr>
            <w:rFonts w:ascii="仿宋" w:eastAsia="仿宋" w:hAnsi="仿宋" w:cs="仿宋" w:hint="eastAsia"/>
            <w:lang w:eastAsia="zh-CN"/>
          </w:rPr>
          <w:t>(一)、余热锅炉项目背景分析</w:t>
        </w:r>
        <w:r>
          <w:tab/>
        </w:r>
        <w:r>
          <w:fldChar w:fldCharType="begin"/>
        </w:r>
        <w:r>
          <w:instrText xml:space="preserve"> PAGEREF _Toc7582 \h </w:instrText>
        </w:r>
        <w:r>
          <w:fldChar w:fldCharType="separate"/>
        </w:r>
        <w:r>
          <w:t>3</w:t>
        </w:r>
        <w:r>
          <w:fldChar w:fldCharType="end"/>
        </w:r>
      </w:hyperlink>
    </w:p>
    <w:p>
      <w:pPr>
        <w:pStyle w:val="TOC2"/>
        <w:tabs>
          <w:tab w:val="right" w:leader="dot" w:pos="8306"/>
        </w:tabs>
      </w:pPr>
      <w:hyperlink w:anchor="_Toc6695" w:history="1">
        <w:r>
          <w:rPr>
            <w:rFonts w:ascii="仿宋" w:eastAsia="仿宋" w:hAnsi="仿宋" w:cs="仿宋" w:hint="eastAsia"/>
            <w:lang w:eastAsia="zh-CN"/>
          </w:rPr>
          <w:t>(二)、余热锅炉项目建设必要性分析</w:t>
        </w:r>
        <w:r>
          <w:tab/>
        </w:r>
        <w:r>
          <w:fldChar w:fldCharType="begin"/>
        </w:r>
        <w:r>
          <w:instrText xml:space="preserve"> PAGEREF _Toc6695 \h </w:instrText>
        </w:r>
        <w:r>
          <w:fldChar w:fldCharType="separate"/>
        </w:r>
        <w:r>
          <w:t>5</w:t>
        </w:r>
        <w:r>
          <w:fldChar w:fldCharType="end"/>
        </w:r>
      </w:hyperlink>
    </w:p>
    <w:p>
      <w:pPr>
        <w:pStyle w:val="TOC1"/>
        <w:tabs>
          <w:tab w:val="right" w:leader="dot" w:pos="8306"/>
        </w:tabs>
      </w:pPr>
      <w:hyperlink w:anchor="_Toc26499" w:history="1">
        <w:r>
          <w:rPr>
            <w:rFonts w:ascii="仿宋" w:eastAsia="仿宋" w:hAnsi="仿宋" w:cs="仿宋" w:hint="eastAsia"/>
            <w:lang w:eastAsia="zh-CN"/>
          </w:rPr>
          <w:t>二、余热锅炉项目文档管理</w:t>
        </w:r>
        <w:r>
          <w:tab/>
        </w:r>
        <w:r>
          <w:fldChar w:fldCharType="begin"/>
        </w:r>
        <w:r>
          <w:instrText xml:space="preserve"> PAGEREF _Toc26499 \h </w:instrText>
        </w:r>
        <w:r>
          <w:fldChar w:fldCharType="separate"/>
        </w:r>
        <w:r>
          <w:t>6</w:t>
        </w:r>
        <w:r>
          <w:fldChar w:fldCharType="end"/>
        </w:r>
      </w:hyperlink>
    </w:p>
    <w:p>
      <w:pPr>
        <w:pStyle w:val="TOC2"/>
        <w:tabs>
          <w:tab w:val="right" w:leader="dot" w:pos="8306"/>
        </w:tabs>
      </w:pPr>
      <w:hyperlink w:anchor="_Toc8439" w:history="1">
        <w:r>
          <w:rPr>
            <w:rFonts w:ascii="仿宋" w:eastAsia="仿宋" w:hAnsi="仿宋" w:cs="仿宋" w:hint="eastAsia"/>
            <w:lang w:eastAsia="zh-CN"/>
          </w:rPr>
          <w:t>(一)、文档编制与审查</w:t>
        </w:r>
        <w:r>
          <w:tab/>
        </w:r>
        <w:r>
          <w:fldChar w:fldCharType="begin"/>
        </w:r>
        <w:r>
          <w:instrText xml:space="preserve"> PAGEREF _Toc8439 \h </w:instrText>
        </w:r>
        <w:r>
          <w:fldChar w:fldCharType="separate"/>
        </w:r>
        <w:r>
          <w:t>6</w:t>
        </w:r>
        <w:r>
          <w:fldChar w:fldCharType="end"/>
        </w:r>
      </w:hyperlink>
    </w:p>
    <w:p>
      <w:pPr>
        <w:pStyle w:val="TOC2"/>
        <w:tabs>
          <w:tab w:val="right" w:leader="dot" w:pos="8306"/>
        </w:tabs>
      </w:pPr>
      <w:hyperlink w:anchor="_Toc4273" w:history="1">
        <w:r>
          <w:rPr>
            <w:rFonts w:ascii="仿宋" w:eastAsia="仿宋" w:hAnsi="仿宋" w:cs="仿宋" w:hint="eastAsia"/>
            <w:lang w:eastAsia="zh-CN"/>
          </w:rPr>
          <w:t>(二)、文档发布与分发</w:t>
        </w:r>
        <w:r>
          <w:tab/>
        </w:r>
        <w:r>
          <w:fldChar w:fldCharType="begin"/>
        </w:r>
        <w:r>
          <w:instrText xml:space="preserve"> PAGEREF _Toc4273 \h </w:instrText>
        </w:r>
        <w:r>
          <w:fldChar w:fldCharType="separate"/>
        </w:r>
        <w:r>
          <w:t>7</w:t>
        </w:r>
        <w:r>
          <w:fldChar w:fldCharType="end"/>
        </w:r>
      </w:hyperlink>
    </w:p>
    <w:p>
      <w:pPr>
        <w:pStyle w:val="TOC2"/>
        <w:tabs>
          <w:tab w:val="right" w:leader="dot" w:pos="8306"/>
        </w:tabs>
      </w:pPr>
      <w:hyperlink w:anchor="_Toc11055" w:history="1">
        <w:r>
          <w:rPr>
            <w:rFonts w:ascii="仿宋" w:eastAsia="仿宋" w:hAnsi="仿宋" w:cs="仿宋" w:hint="eastAsia"/>
            <w:lang w:eastAsia="zh-CN"/>
          </w:rPr>
          <w:t>(三)、文档存档与归档</w:t>
        </w:r>
        <w:r>
          <w:tab/>
        </w:r>
        <w:r>
          <w:fldChar w:fldCharType="begin"/>
        </w:r>
        <w:r>
          <w:instrText xml:space="preserve"> PAGEREF _Toc11055 \h </w:instrText>
        </w:r>
        <w:r>
          <w:fldChar w:fldCharType="separate"/>
        </w:r>
        <w:r>
          <w:t>8</w:t>
        </w:r>
        <w:r>
          <w:fldChar w:fldCharType="end"/>
        </w:r>
      </w:hyperlink>
    </w:p>
    <w:p>
      <w:pPr>
        <w:pStyle w:val="TOC1"/>
        <w:tabs>
          <w:tab w:val="right" w:leader="dot" w:pos="8306"/>
        </w:tabs>
      </w:pPr>
      <w:hyperlink w:anchor="_Toc9442" w:history="1">
        <w:r>
          <w:rPr>
            <w:rFonts w:ascii="仿宋" w:eastAsia="仿宋" w:hAnsi="仿宋" w:cs="仿宋" w:hint="eastAsia"/>
            <w:lang w:eastAsia="zh-CN"/>
          </w:rPr>
          <w:t>三、余热锅炉项目选址可行性分析</w:t>
        </w:r>
        <w:r>
          <w:tab/>
        </w:r>
        <w:r>
          <w:fldChar w:fldCharType="begin"/>
        </w:r>
        <w:r>
          <w:instrText xml:space="preserve"> PAGEREF _Toc9442 \h </w:instrText>
        </w:r>
        <w:r>
          <w:fldChar w:fldCharType="separate"/>
        </w:r>
        <w:r>
          <w:t>9</w:t>
        </w:r>
        <w:r>
          <w:fldChar w:fldCharType="end"/>
        </w:r>
      </w:hyperlink>
    </w:p>
    <w:p>
      <w:pPr>
        <w:pStyle w:val="TOC2"/>
        <w:tabs>
          <w:tab w:val="right" w:leader="dot" w:pos="8306"/>
        </w:tabs>
      </w:pPr>
      <w:hyperlink w:anchor="_Toc2483" w:history="1">
        <w:r>
          <w:rPr>
            <w:rFonts w:ascii="仿宋" w:eastAsia="仿宋" w:hAnsi="仿宋" w:cs="仿宋" w:hint="eastAsia"/>
            <w:lang w:eastAsia="zh-CN"/>
          </w:rPr>
          <w:t>(一)、余热锅炉项目选址</w:t>
        </w:r>
        <w:r>
          <w:tab/>
        </w:r>
        <w:r>
          <w:fldChar w:fldCharType="begin"/>
        </w:r>
        <w:r>
          <w:instrText xml:space="preserve"> PAGEREF _Toc2483 \h </w:instrText>
        </w:r>
        <w:r>
          <w:fldChar w:fldCharType="separate"/>
        </w:r>
        <w:r>
          <w:t>9</w:t>
        </w:r>
        <w:r>
          <w:fldChar w:fldCharType="end"/>
        </w:r>
      </w:hyperlink>
    </w:p>
    <w:p>
      <w:pPr>
        <w:pStyle w:val="TOC2"/>
        <w:tabs>
          <w:tab w:val="right" w:leader="dot" w:pos="8306"/>
        </w:tabs>
      </w:pPr>
      <w:hyperlink w:anchor="_Toc7475" w:history="1">
        <w:r>
          <w:rPr>
            <w:rFonts w:ascii="仿宋" w:eastAsia="仿宋" w:hAnsi="仿宋" w:cs="仿宋" w:hint="eastAsia"/>
            <w:lang w:eastAsia="zh-CN"/>
          </w:rPr>
          <w:t>(二)、用地控制指标</w:t>
        </w:r>
        <w:r>
          <w:tab/>
        </w:r>
        <w:r>
          <w:fldChar w:fldCharType="begin"/>
        </w:r>
        <w:r>
          <w:instrText xml:space="preserve"> PAGEREF _Toc7475 \h </w:instrText>
        </w:r>
        <w:r>
          <w:fldChar w:fldCharType="separate"/>
        </w:r>
        <w:r>
          <w:t>9</w:t>
        </w:r>
        <w:r>
          <w:fldChar w:fldCharType="end"/>
        </w:r>
      </w:hyperlink>
    </w:p>
    <w:p>
      <w:pPr>
        <w:pStyle w:val="TOC2"/>
        <w:tabs>
          <w:tab w:val="right" w:leader="dot" w:pos="8306"/>
        </w:tabs>
      </w:pPr>
      <w:hyperlink w:anchor="_Toc13774" w:history="1">
        <w:r>
          <w:rPr>
            <w:rFonts w:ascii="仿宋" w:eastAsia="仿宋" w:hAnsi="仿宋" w:cs="仿宋" w:hint="eastAsia"/>
            <w:lang w:eastAsia="zh-CN"/>
          </w:rPr>
          <w:t>(三)、节约用地措施</w:t>
        </w:r>
        <w:r>
          <w:tab/>
        </w:r>
        <w:r>
          <w:fldChar w:fldCharType="begin"/>
        </w:r>
        <w:r>
          <w:instrText xml:space="preserve"> PAGEREF _Toc13774 \h </w:instrText>
        </w:r>
        <w:r>
          <w:fldChar w:fldCharType="separate"/>
        </w:r>
        <w:r>
          <w:t>11</w:t>
        </w:r>
        <w:r>
          <w:fldChar w:fldCharType="end"/>
        </w:r>
      </w:hyperlink>
    </w:p>
    <w:p>
      <w:pPr>
        <w:pStyle w:val="TOC2"/>
        <w:tabs>
          <w:tab w:val="right" w:leader="dot" w:pos="8306"/>
        </w:tabs>
      </w:pPr>
      <w:hyperlink w:anchor="_Toc26586" w:history="1">
        <w:r>
          <w:rPr>
            <w:rFonts w:ascii="仿宋" w:eastAsia="仿宋" w:hAnsi="仿宋" w:cs="仿宋" w:hint="eastAsia"/>
            <w:lang w:eastAsia="zh-CN"/>
          </w:rPr>
          <w:t>(四)、总图布置方案</w:t>
        </w:r>
        <w:r>
          <w:tab/>
        </w:r>
        <w:r>
          <w:fldChar w:fldCharType="begin"/>
        </w:r>
        <w:r>
          <w:instrText xml:space="preserve"> PAGEREF _Toc26586 \h </w:instrText>
        </w:r>
        <w:r>
          <w:fldChar w:fldCharType="separate"/>
        </w:r>
        <w:r>
          <w:t>12</w:t>
        </w:r>
        <w:r>
          <w:fldChar w:fldCharType="end"/>
        </w:r>
      </w:hyperlink>
    </w:p>
    <w:p>
      <w:pPr>
        <w:pStyle w:val="TOC2"/>
        <w:tabs>
          <w:tab w:val="right" w:leader="dot" w:pos="8306"/>
        </w:tabs>
      </w:pPr>
      <w:hyperlink w:anchor="_Toc16015" w:history="1">
        <w:r>
          <w:rPr>
            <w:rFonts w:ascii="仿宋" w:eastAsia="仿宋" w:hAnsi="仿宋" w:cs="仿宋" w:hint="eastAsia"/>
            <w:lang w:eastAsia="zh-CN"/>
          </w:rPr>
          <w:t>(五)、选址综合评价</w:t>
        </w:r>
        <w:r>
          <w:tab/>
        </w:r>
        <w:r>
          <w:fldChar w:fldCharType="begin"/>
        </w:r>
        <w:r>
          <w:instrText xml:space="preserve"> PAGEREF _Toc16015 \h </w:instrText>
        </w:r>
        <w:r>
          <w:fldChar w:fldCharType="separate"/>
        </w:r>
        <w:r>
          <w:t>13</w:t>
        </w:r>
        <w:r>
          <w:fldChar w:fldCharType="end"/>
        </w:r>
      </w:hyperlink>
    </w:p>
    <w:p>
      <w:pPr>
        <w:pStyle w:val="TOC1"/>
        <w:tabs>
          <w:tab w:val="right" w:leader="dot" w:pos="8306"/>
        </w:tabs>
      </w:pPr>
      <w:hyperlink w:anchor="_Toc4760" w:history="1">
        <w:r>
          <w:rPr>
            <w:rFonts w:ascii="仿宋" w:eastAsia="仿宋" w:hAnsi="仿宋" w:cs="仿宋" w:hint="eastAsia"/>
            <w:lang w:eastAsia="zh-CN"/>
          </w:rPr>
          <w:t>四、余热锅炉项目绩效评估</w:t>
        </w:r>
        <w:r>
          <w:tab/>
        </w:r>
        <w:r>
          <w:fldChar w:fldCharType="begin"/>
        </w:r>
        <w:r>
          <w:instrText xml:space="preserve"> PAGEREF _Toc4760 \h </w:instrText>
        </w:r>
        <w:r>
          <w:fldChar w:fldCharType="separate"/>
        </w:r>
        <w:r>
          <w:t>14</w:t>
        </w:r>
        <w:r>
          <w:fldChar w:fldCharType="end"/>
        </w:r>
      </w:hyperlink>
    </w:p>
    <w:p>
      <w:pPr>
        <w:pStyle w:val="TOC2"/>
        <w:tabs>
          <w:tab w:val="right" w:leader="dot" w:pos="8306"/>
        </w:tabs>
      </w:pPr>
      <w:hyperlink w:anchor="_Toc29172" w:history="1">
        <w:r>
          <w:rPr>
            <w:rFonts w:ascii="仿宋" w:eastAsia="仿宋" w:hAnsi="仿宋" w:cs="仿宋" w:hint="eastAsia"/>
            <w:lang w:eastAsia="zh-CN"/>
          </w:rPr>
          <w:t>(一)、绩效评估指标</w:t>
        </w:r>
        <w:r>
          <w:tab/>
        </w:r>
        <w:r>
          <w:fldChar w:fldCharType="begin"/>
        </w:r>
        <w:r>
          <w:instrText xml:space="preserve"> PAGEREF _Toc29172 \h </w:instrText>
        </w:r>
        <w:r>
          <w:fldChar w:fldCharType="separate"/>
        </w:r>
        <w:r>
          <w:t>14</w:t>
        </w:r>
        <w:r>
          <w:fldChar w:fldCharType="end"/>
        </w:r>
      </w:hyperlink>
    </w:p>
    <w:p>
      <w:pPr>
        <w:pStyle w:val="TOC2"/>
        <w:tabs>
          <w:tab w:val="right" w:leader="dot" w:pos="8306"/>
        </w:tabs>
      </w:pPr>
      <w:hyperlink w:anchor="_Toc21929" w:history="1">
        <w:r>
          <w:rPr>
            <w:rFonts w:ascii="仿宋" w:eastAsia="仿宋" w:hAnsi="仿宋" w:cs="仿宋" w:hint="eastAsia"/>
            <w:lang w:eastAsia="zh-CN"/>
          </w:rPr>
          <w:t>(二)、绩效评估方法</w:t>
        </w:r>
        <w:r>
          <w:tab/>
        </w:r>
        <w:r>
          <w:fldChar w:fldCharType="begin"/>
        </w:r>
        <w:r>
          <w:instrText xml:space="preserve"> PAGEREF _Toc21929 \h </w:instrText>
        </w:r>
        <w:r>
          <w:fldChar w:fldCharType="separate"/>
        </w:r>
        <w:r>
          <w:t>16</w:t>
        </w:r>
        <w:r>
          <w:fldChar w:fldCharType="end"/>
        </w:r>
      </w:hyperlink>
    </w:p>
    <w:p>
      <w:pPr>
        <w:pStyle w:val="TOC2"/>
        <w:tabs>
          <w:tab w:val="right" w:leader="dot" w:pos="8306"/>
        </w:tabs>
      </w:pPr>
      <w:hyperlink w:anchor="_Toc10395" w:history="1">
        <w:r>
          <w:rPr>
            <w:rFonts w:ascii="仿宋" w:eastAsia="仿宋" w:hAnsi="仿宋" w:cs="仿宋" w:hint="eastAsia"/>
            <w:lang w:eastAsia="zh-CN"/>
          </w:rPr>
          <w:t>(三)、绩效评估周期</w:t>
        </w:r>
        <w:r>
          <w:tab/>
        </w:r>
        <w:r>
          <w:fldChar w:fldCharType="begin"/>
        </w:r>
        <w:r>
          <w:instrText xml:space="preserve"> PAGEREF _Toc10395 \h </w:instrText>
        </w:r>
        <w:r>
          <w:fldChar w:fldCharType="separate"/>
        </w:r>
        <w:r>
          <w:t>17</w:t>
        </w:r>
        <w:r>
          <w:fldChar w:fldCharType="end"/>
        </w:r>
      </w:hyperlink>
    </w:p>
    <w:p>
      <w:pPr>
        <w:pStyle w:val="TOC1"/>
        <w:tabs>
          <w:tab w:val="right" w:leader="dot" w:pos="8306"/>
        </w:tabs>
      </w:pPr>
      <w:hyperlink w:anchor="_Toc27456" w:history="1">
        <w:r>
          <w:rPr>
            <w:rFonts w:ascii="仿宋" w:eastAsia="仿宋" w:hAnsi="仿宋" w:cs="仿宋" w:hint="eastAsia"/>
            <w:lang w:eastAsia="zh-CN"/>
          </w:rPr>
          <w:t>五、余热锅炉项目危机管理</w:t>
        </w:r>
        <w:r>
          <w:tab/>
        </w:r>
        <w:r>
          <w:fldChar w:fldCharType="begin"/>
        </w:r>
        <w:r>
          <w:instrText xml:space="preserve"> PAGEREF _Toc27456 \h </w:instrText>
        </w:r>
        <w:r>
          <w:fldChar w:fldCharType="separate"/>
        </w:r>
        <w:r>
          <w:t>18</w:t>
        </w:r>
        <w:r>
          <w:fldChar w:fldCharType="end"/>
        </w:r>
      </w:hyperlink>
    </w:p>
    <w:p>
      <w:pPr>
        <w:pStyle w:val="TOC2"/>
        <w:tabs>
          <w:tab w:val="right" w:leader="dot" w:pos="8306"/>
        </w:tabs>
      </w:pPr>
      <w:hyperlink w:anchor="_Toc4050" w:history="1">
        <w:r>
          <w:rPr>
            <w:rFonts w:ascii="仿宋" w:eastAsia="仿宋" w:hAnsi="仿宋" w:cs="仿宋" w:hint="eastAsia"/>
            <w:lang w:eastAsia="zh-CN"/>
          </w:rPr>
          <w:t>(一)、危机预警与识别</w:t>
        </w:r>
        <w:r>
          <w:tab/>
        </w:r>
        <w:r>
          <w:fldChar w:fldCharType="begin"/>
        </w:r>
        <w:r>
          <w:instrText xml:space="preserve"> PAGEREF _Toc4050 \h </w:instrText>
        </w:r>
        <w:r>
          <w:fldChar w:fldCharType="separate"/>
        </w:r>
        <w:r>
          <w:t>18</w:t>
        </w:r>
        <w:r>
          <w:fldChar w:fldCharType="end"/>
        </w:r>
      </w:hyperlink>
    </w:p>
    <w:p>
      <w:pPr>
        <w:pStyle w:val="TOC2"/>
        <w:tabs>
          <w:tab w:val="right" w:leader="dot" w:pos="8306"/>
        </w:tabs>
      </w:pPr>
      <w:hyperlink w:anchor="_Toc16333" w:history="1">
        <w:r>
          <w:rPr>
            <w:rFonts w:ascii="仿宋" w:eastAsia="仿宋" w:hAnsi="仿宋" w:cs="仿宋" w:hint="eastAsia"/>
            <w:lang w:eastAsia="zh-CN"/>
          </w:rPr>
          <w:t>(二)、危机应对与恢复</w:t>
        </w:r>
        <w:r>
          <w:tab/>
        </w:r>
        <w:r>
          <w:fldChar w:fldCharType="begin"/>
        </w:r>
        <w:r>
          <w:instrText xml:space="preserve"> PAGEREF _Toc16333 \h </w:instrText>
        </w:r>
        <w:r>
          <w:fldChar w:fldCharType="separate"/>
        </w:r>
        <w:r>
          <w:t>19</w:t>
        </w:r>
        <w:r>
          <w:fldChar w:fldCharType="end"/>
        </w:r>
      </w:hyperlink>
    </w:p>
    <w:p>
      <w:pPr>
        <w:pStyle w:val="TOC1"/>
        <w:tabs>
          <w:tab w:val="right" w:leader="dot" w:pos="8306"/>
        </w:tabs>
      </w:pPr>
      <w:hyperlink w:anchor="_Toc27956" w:history="1">
        <w:r>
          <w:rPr>
            <w:rFonts w:ascii="仿宋" w:eastAsia="仿宋" w:hAnsi="仿宋" w:cs="仿宋" w:hint="eastAsia"/>
            <w:lang w:eastAsia="zh-CN"/>
          </w:rPr>
          <w:t>六、余热锅炉项目建设单位说明</w:t>
        </w:r>
        <w:r>
          <w:tab/>
        </w:r>
        <w:r>
          <w:fldChar w:fldCharType="begin"/>
        </w:r>
        <w:r>
          <w:instrText xml:space="preserve"> PAGEREF _Toc27956 \h </w:instrText>
        </w:r>
        <w:r>
          <w:fldChar w:fldCharType="separate"/>
        </w:r>
        <w:r>
          <w:t>20</w:t>
        </w:r>
        <w:r>
          <w:fldChar w:fldCharType="end"/>
        </w:r>
      </w:hyperlink>
    </w:p>
    <w:p>
      <w:pPr>
        <w:pStyle w:val="TOC2"/>
        <w:tabs>
          <w:tab w:val="right" w:leader="dot" w:pos="8306"/>
        </w:tabs>
      </w:pPr>
      <w:hyperlink w:anchor="_Toc10664" w:history="1">
        <w:r>
          <w:rPr>
            <w:rFonts w:ascii="仿宋" w:eastAsia="仿宋" w:hAnsi="仿宋" w:cs="仿宋" w:hint="eastAsia"/>
            <w:lang w:eastAsia="zh-CN"/>
          </w:rPr>
          <w:t>(一)、余热锅炉项目承办单位基本情况</w:t>
        </w:r>
        <w:r>
          <w:tab/>
        </w:r>
        <w:r>
          <w:fldChar w:fldCharType="begin"/>
        </w:r>
        <w:r>
          <w:instrText xml:space="preserve"> PAGEREF _Toc10664 \h </w:instrText>
        </w:r>
        <w:r>
          <w:fldChar w:fldCharType="separate"/>
        </w:r>
        <w:r>
          <w:t>20</w:t>
        </w:r>
        <w:r>
          <w:fldChar w:fldCharType="end"/>
        </w:r>
      </w:hyperlink>
    </w:p>
    <w:p>
      <w:pPr>
        <w:pStyle w:val="TOC2"/>
        <w:tabs>
          <w:tab w:val="right" w:leader="dot" w:pos="8306"/>
        </w:tabs>
      </w:pPr>
      <w:hyperlink w:anchor="_Toc28735" w:history="1">
        <w:r>
          <w:rPr>
            <w:rFonts w:ascii="仿宋" w:eastAsia="仿宋" w:hAnsi="仿宋" w:cs="仿宋" w:hint="eastAsia"/>
            <w:lang w:eastAsia="zh-CN"/>
          </w:rPr>
          <w:t>(二)、公司经济效益分析</w:t>
        </w:r>
        <w:r>
          <w:tab/>
        </w:r>
        <w:r>
          <w:fldChar w:fldCharType="begin"/>
        </w:r>
        <w:r>
          <w:instrText xml:space="preserve"> PAGEREF _Toc28735 \h </w:instrText>
        </w:r>
        <w:r>
          <w:fldChar w:fldCharType="separate"/>
        </w:r>
        <w:r>
          <w:t>21</w:t>
        </w:r>
        <w:r>
          <w:fldChar w:fldCharType="end"/>
        </w:r>
      </w:hyperlink>
    </w:p>
    <w:p>
      <w:pPr>
        <w:pStyle w:val="TOC1"/>
        <w:tabs>
          <w:tab w:val="right" w:leader="dot" w:pos="8306"/>
        </w:tabs>
      </w:pPr>
      <w:hyperlink w:anchor="_Toc2770" w:history="1">
        <w:r>
          <w:rPr>
            <w:rFonts w:ascii="仿宋" w:eastAsia="仿宋" w:hAnsi="仿宋" w:cs="仿宋" w:hint="eastAsia"/>
            <w:lang w:eastAsia="zh-CN"/>
          </w:rPr>
          <w:t>七、余热锅炉项目财务管理</w:t>
        </w:r>
        <w:r>
          <w:tab/>
        </w:r>
        <w:r>
          <w:fldChar w:fldCharType="begin"/>
        </w:r>
        <w:r>
          <w:instrText xml:space="preserve"> PAGEREF _Toc2770 \h </w:instrText>
        </w:r>
        <w:r>
          <w:fldChar w:fldCharType="separate"/>
        </w:r>
        <w:r>
          <w:t>22</w:t>
        </w:r>
        <w:r>
          <w:fldChar w:fldCharType="end"/>
        </w:r>
      </w:hyperlink>
    </w:p>
    <w:p>
      <w:pPr>
        <w:pStyle w:val="TOC2"/>
        <w:tabs>
          <w:tab w:val="right" w:leader="dot" w:pos="8306"/>
        </w:tabs>
      </w:pPr>
      <w:hyperlink w:anchor="_Toc2436" w:history="1">
        <w:r>
          <w:rPr>
            <w:rFonts w:ascii="仿宋" w:eastAsia="仿宋" w:hAnsi="仿宋" w:cs="仿宋" w:hint="eastAsia"/>
            <w:lang w:eastAsia="zh-CN"/>
          </w:rPr>
          <w:t>(一)、资金需求大</w:t>
        </w:r>
        <w:r>
          <w:tab/>
        </w:r>
        <w:r>
          <w:fldChar w:fldCharType="begin"/>
        </w:r>
        <w:r>
          <w:instrText xml:space="preserve"> PAGEREF _Toc2436 \h </w:instrText>
        </w:r>
        <w:r>
          <w:fldChar w:fldCharType="separate"/>
        </w:r>
        <w:r>
          <w:t>22</w:t>
        </w:r>
        <w:r>
          <w:fldChar w:fldCharType="end"/>
        </w:r>
      </w:hyperlink>
    </w:p>
    <w:p>
      <w:pPr>
        <w:pStyle w:val="TOC2"/>
        <w:tabs>
          <w:tab w:val="right" w:leader="dot" w:pos="8306"/>
        </w:tabs>
      </w:pPr>
      <w:hyperlink w:anchor="_Toc5602" w:history="1">
        <w:r>
          <w:rPr>
            <w:rFonts w:ascii="仿宋" w:eastAsia="仿宋" w:hAnsi="仿宋" w:cs="仿宋" w:hint="eastAsia"/>
            <w:lang w:eastAsia="zh-CN"/>
          </w:rPr>
          <w:t>(二)、研发周期长</w:t>
        </w:r>
        <w:r>
          <w:tab/>
        </w:r>
        <w:r>
          <w:fldChar w:fldCharType="begin"/>
        </w:r>
        <w:r>
          <w:instrText xml:space="preserve"> PAGEREF _Toc5602 \h </w:instrText>
        </w:r>
        <w:r>
          <w:fldChar w:fldCharType="separate"/>
        </w:r>
        <w:r>
          <w:t>23</w:t>
        </w:r>
        <w:r>
          <w:fldChar w:fldCharType="end"/>
        </w:r>
      </w:hyperlink>
    </w:p>
    <w:p>
      <w:pPr>
        <w:pStyle w:val="TOC2"/>
        <w:tabs>
          <w:tab w:val="right" w:leader="dot" w:pos="8306"/>
        </w:tabs>
      </w:pPr>
      <w:hyperlink w:anchor="_Toc15451" w:history="1">
        <w:r>
          <w:rPr>
            <w:rFonts w:ascii="仿宋" w:eastAsia="仿宋" w:hAnsi="仿宋" w:cs="仿宋" w:hint="eastAsia"/>
            <w:lang w:eastAsia="zh-CN"/>
          </w:rPr>
          <w:t>(三)、市场风险大</w:t>
        </w:r>
        <w:r>
          <w:tab/>
        </w:r>
        <w:r>
          <w:fldChar w:fldCharType="begin"/>
        </w:r>
        <w:r>
          <w:instrText xml:space="preserve"> PAGEREF _Toc15451 \h </w:instrText>
        </w:r>
        <w:r>
          <w:fldChar w:fldCharType="separate"/>
        </w:r>
        <w:r>
          <w:t>24</w:t>
        </w:r>
        <w:r>
          <w:fldChar w:fldCharType="end"/>
        </w:r>
      </w:hyperlink>
    </w:p>
    <w:p>
      <w:pPr>
        <w:pStyle w:val="TOC2"/>
        <w:tabs>
          <w:tab w:val="right" w:leader="dot" w:pos="8306"/>
        </w:tabs>
      </w:pPr>
      <w:hyperlink w:anchor="_Toc30568" w:history="1">
        <w:r>
          <w:rPr>
            <w:rFonts w:ascii="仿宋" w:eastAsia="仿宋" w:hAnsi="仿宋" w:cs="仿宋" w:hint="eastAsia"/>
            <w:lang w:eastAsia="zh-CN"/>
          </w:rPr>
          <w:t>(四)、利润率高</w:t>
        </w:r>
        <w:r>
          <w:tab/>
        </w:r>
        <w:r>
          <w:fldChar w:fldCharType="begin"/>
        </w:r>
        <w:r>
          <w:instrText xml:space="preserve"> PAGEREF _Toc30568 \h </w:instrText>
        </w:r>
        <w:r>
          <w:fldChar w:fldCharType="separate"/>
        </w:r>
        <w:r>
          <w:t>27</w:t>
        </w:r>
        <w:r>
          <w:fldChar w:fldCharType="end"/>
        </w:r>
      </w:hyperlink>
    </w:p>
    <w:p>
      <w:pPr>
        <w:pStyle w:val="TOC1"/>
        <w:tabs>
          <w:tab w:val="right" w:leader="dot" w:pos="8306"/>
        </w:tabs>
      </w:pPr>
      <w:hyperlink w:anchor="_Toc18248" w:history="1">
        <w:r>
          <w:rPr>
            <w:rFonts w:ascii="仿宋" w:eastAsia="仿宋" w:hAnsi="仿宋" w:cs="仿宋" w:hint="eastAsia"/>
            <w:lang w:eastAsia="zh-CN"/>
          </w:rPr>
          <w:t>八、余热锅炉项目经营效益</w:t>
        </w:r>
        <w:r>
          <w:tab/>
        </w:r>
        <w:r>
          <w:fldChar w:fldCharType="begin"/>
        </w:r>
        <w:r>
          <w:instrText xml:space="preserve"> PAGEREF _Toc18248 \h </w:instrText>
        </w:r>
        <w:r>
          <w:fldChar w:fldCharType="separate"/>
        </w:r>
        <w:r>
          <w:t>29</w:t>
        </w:r>
        <w:r>
          <w:fldChar w:fldCharType="end"/>
        </w:r>
      </w:hyperlink>
    </w:p>
    <w:p>
      <w:pPr>
        <w:pStyle w:val="TOC2"/>
        <w:tabs>
          <w:tab w:val="right" w:leader="dot" w:pos="8306"/>
        </w:tabs>
      </w:pPr>
      <w:hyperlink w:anchor="_Toc28482" w:history="1">
        <w:r>
          <w:rPr>
            <w:rFonts w:ascii="仿宋" w:eastAsia="仿宋" w:hAnsi="仿宋" w:cs="仿宋" w:hint="eastAsia"/>
            <w:lang w:eastAsia="zh-CN"/>
          </w:rPr>
          <w:t>(一)、经济评价财务测算</w:t>
        </w:r>
        <w:r>
          <w:tab/>
        </w:r>
        <w:r>
          <w:fldChar w:fldCharType="begin"/>
        </w:r>
        <w:r>
          <w:instrText xml:space="preserve"> PAGEREF _Toc28482 \h </w:instrText>
        </w:r>
        <w:r>
          <w:fldChar w:fldCharType="separate"/>
        </w:r>
        <w:r>
          <w:t>29</w:t>
        </w:r>
        <w:r>
          <w:fldChar w:fldCharType="end"/>
        </w:r>
      </w:hyperlink>
    </w:p>
    <w:p>
      <w:pPr>
        <w:pStyle w:val="TOC2"/>
        <w:tabs>
          <w:tab w:val="right" w:leader="dot" w:pos="8306"/>
        </w:tabs>
      </w:pPr>
      <w:hyperlink w:anchor="_Toc8306" w:history="1">
        <w:r>
          <w:rPr>
            <w:rFonts w:ascii="仿宋" w:eastAsia="仿宋" w:hAnsi="仿宋" w:cs="仿宋" w:hint="eastAsia"/>
            <w:lang w:eastAsia="zh-CN"/>
          </w:rPr>
          <w:t>(二)、余热锅炉项目盈利能力分析</w:t>
        </w:r>
        <w:r>
          <w:tab/>
        </w:r>
        <w:r>
          <w:fldChar w:fldCharType="begin"/>
        </w:r>
        <w:r>
          <w:instrText xml:space="preserve"> PAGEREF _Toc8306 \h </w:instrText>
        </w:r>
        <w:r>
          <w:fldChar w:fldCharType="separate"/>
        </w:r>
        <w:r>
          <w:t>30</w:t>
        </w:r>
        <w:r>
          <w:fldChar w:fldCharType="end"/>
        </w:r>
      </w:hyperlink>
    </w:p>
    <w:p>
      <w:pPr>
        <w:pStyle w:val="TOC1"/>
        <w:tabs>
          <w:tab w:val="right" w:leader="dot" w:pos="8306"/>
        </w:tabs>
      </w:pPr>
      <w:hyperlink w:anchor="_Toc440" w:history="1">
        <w:r>
          <w:rPr>
            <w:rFonts w:ascii="仿宋" w:eastAsia="仿宋" w:hAnsi="仿宋" w:cs="仿宋" w:hint="eastAsia"/>
            <w:lang w:eastAsia="zh-CN"/>
          </w:rPr>
          <w:t>九、余热锅炉项目风险管理</w:t>
        </w:r>
        <w:r>
          <w:tab/>
        </w:r>
        <w:r>
          <w:fldChar w:fldCharType="begin"/>
        </w:r>
        <w:r>
          <w:instrText xml:space="preserve"> PAGEREF _Toc440 \h </w:instrText>
        </w:r>
        <w:r>
          <w:fldChar w:fldCharType="separate"/>
        </w:r>
        <w:r>
          <w:t>31</w:t>
        </w:r>
        <w:r>
          <w:fldChar w:fldCharType="end"/>
        </w:r>
      </w:hyperlink>
    </w:p>
    <w:p>
      <w:pPr>
        <w:pStyle w:val="TOC2"/>
        <w:tabs>
          <w:tab w:val="right" w:leader="dot" w:pos="8306"/>
        </w:tabs>
      </w:pPr>
      <w:hyperlink w:anchor="_Toc28374" w:history="1">
        <w:r>
          <w:rPr>
            <w:rFonts w:ascii="仿宋" w:eastAsia="仿宋" w:hAnsi="仿宋" w:cs="仿宋" w:hint="eastAsia"/>
            <w:lang w:eastAsia="zh-CN"/>
          </w:rPr>
          <w:t>(一)、风险识别与评估</w:t>
        </w:r>
        <w:r>
          <w:tab/>
        </w:r>
        <w:r>
          <w:fldChar w:fldCharType="begin"/>
        </w:r>
        <w:r>
          <w:instrText xml:space="preserve"> PAGEREF _Toc28374 \h </w:instrText>
        </w:r>
        <w:r>
          <w:fldChar w:fldCharType="separate"/>
        </w:r>
        <w:r>
          <w:t>31</w:t>
        </w:r>
        <w:r>
          <w:fldChar w:fldCharType="end"/>
        </w:r>
      </w:hyperlink>
    </w:p>
    <w:p>
      <w:pPr>
        <w:pStyle w:val="TOC2"/>
        <w:tabs>
          <w:tab w:val="right" w:leader="dot" w:pos="8306"/>
        </w:tabs>
      </w:pPr>
      <w:hyperlink w:anchor="_Toc26203" w:history="1">
        <w:r>
          <w:rPr>
            <w:rFonts w:ascii="仿宋" w:eastAsia="仿宋" w:hAnsi="仿宋" w:cs="仿宋" w:hint="eastAsia"/>
            <w:lang w:eastAsia="zh-CN"/>
          </w:rPr>
          <w:t>(二)、风险应对策略</w:t>
        </w:r>
        <w:r>
          <w:tab/>
        </w:r>
        <w:r>
          <w:fldChar w:fldCharType="begin"/>
        </w:r>
        <w:r>
          <w:instrText xml:space="preserve"> PAGEREF _Toc26203 \h </w:instrText>
        </w:r>
        <w:r>
          <w:fldChar w:fldCharType="separate"/>
        </w:r>
        <w:r>
          <w:t>32</w:t>
        </w:r>
        <w:r>
          <w:fldChar w:fldCharType="end"/>
        </w:r>
      </w:hyperlink>
    </w:p>
    <w:p>
      <w:pPr>
        <w:pStyle w:val="TOC2"/>
        <w:tabs>
          <w:tab w:val="right" w:leader="dot" w:pos="8306"/>
        </w:tabs>
      </w:pPr>
      <w:hyperlink w:anchor="_Toc11811" w:history="1">
        <w:r>
          <w:rPr>
            <w:rFonts w:ascii="仿宋" w:eastAsia="仿宋" w:hAnsi="仿宋" w:cs="仿宋" w:hint="eastAsia"/>
            <w:lang w:eastAsia="zh-CN"/>
          </w:rPr>
          <w:t>(三)、风险监控与控制</w:t>
        </w:r>
        <w:r>
          <w:tab/>
        </w:r>
        <w:r>
          <w:fldChar w:fldCharType="begin"/>
        </w:r>
        <w:r>
          <w:instrText xml:space="preserve"> PAGEREF _Toc11811 \h </w:instrText>
        </w:r>
        <w:r>
          <w:fldChar w:fldCharType="separate"/>
        </w:r>
        <w:r>
          <w:t>34</w:t>
        </w:r>
        <w:r>
          <w:fldChar w:fldCharType="end"/>
        </w:r>
      </w:hyperlink>
    </w:p>
    <w:p>
      <w:pPr>
        <w:pStyle w:val="TOC1"/>
        <w:tabs>
          <w:tab w:val="right" w:leader="dot" w:pos="8306"/>
        </w:tabs>
      </w:pPr>
      <w:hyperlink w:anchor="_Toc19192" w:history="1">
        <w:r>
          <w:rPr>
            <w:rFonts w:ascii="仿宋" w:eastAsia="仿宋" w:hAnsi="仿宋" w:cs="仿宋" w:hint="eastAsia"/>
            <w:lang w:eastAsia="zh-CN"/>
          </w:rPr>
          <w:t>十、余热锅炉项目创新与研发</w:t>
        </w:r>
        <w:r>
          <w:tab/>
        </w:r>
        <w:r>
          <w:fldChar w:fldCharType="begin"/>
        </w:r>
        <w:r>
          <w:instrText xml:space="preserve"> PAGEREF _Toc19192 \h </w:instrText>
        </w:r>
        <w:r>
          <w:fldChar w:fldCharType="separate"/>
        </w:r>
        <w:r>
          <w:t>35</w:t>
        </w:r>
        <w:r>
          <w:fldChar w:fldCharType="end"/>
        </w:r>
      </w:hyperlink>
    </w:p>
    <w:p>
      <w:pPr>
        <w:pStyle w:val="TOC2"/>
        <w:tabs>
          <w:tab w:val="right" w:leader="dot" w:pos="8306"/>
        </w:tabs>
      </w:pPr>
      <w:hyperlink w:anchor="_Toc23134" w:history="1">
        <w:r>
          <w:rPr>
            <w:rFonts w:ascii="仿宋" w:eastAsia="仿宋" w:hAnsi="仿宋" w:cs="仿宋" w:hint="eastAsia"/>
            <w:lang w:eastAsia="zh-CN"/>
          </w:rPr>
          <w:t>(一)、创新策略与方向</w:t>
        </w:r>
        <w:r>
          <w:tab/>
        </w:r>
        <w:r>
          <w:fldChar w:fldCharType="begin"/>
        </w:r>
        <w:r>
          <w:instrText xml:space="preserve"> PAGEREF _Toc23134 \h </w:instrText>
        </w:r>
        <w:r>
          <w:fldChar w:fldCharType="separate"/>
        </w:r>
        <w:r>
          <w:t>35</w:t>
        </w:r>
        <w:r>
          <w:fldChar w:fldCharType="end"/>
        </w:r>
      </w:hyperlink>
    </w:p>
    <w:p>
      <w:pPr>
        <w:pStyle w:val="TOC2"/>
        <w:tabs>
          <w:tab w:val="right" w:leader="dot" w:pos="8306"/>
        </w:tabs>
      </w:pPr>
      <w:hyperlink w:anchor="_Toc29481" w:history="1">
        <w:r>
          <w:rPr>
            <w:rFonts w:ascii="仿宋" w:eastAsia="仿宋" w:hAnsi="仿宋" w:cs="仿宋" w:hint="eastAsia"/>
            <w:lang w:eastAsia="zh-CN"/>
          </w:rPr>
          <w:t>(二)、研发规划与投入</w:t>
        </w:r>
        <w:r>
          <w:tab/>
        </w:r>
        <w:r>
          <w:fldChar w:fldCharType="begin"/>
        </w:r>
        <w:r>
          <w:instrText xml:space="preserve"> PAGEREF _Toc29481 \h </w:instrText>
        </w:r>
        <w:r>
          <w:fldChar w:fldCharType="separate"/>
        </w:r>
        <w:r>
          <w:t>36</w:t>
        </w:r>
        <w:r>
          <w:fldChar w:fldCharType="end"/>
        </w:r>
      </w:hyperlink>
    </w:p>
    <w:p>
      <w:pPr>
        <w:pStyle w:val="TOC1"/>
        <w:tabs>
          <w:tab w:val="right" w:leader="dot" w:pos="8306"/>
        </w:tabs>
      </w:pPr>
      <w:hyperlink w:anchor="_Toc10689" w:history="1">
        <w:r>
          <w:rPr>
            <w:rFonts w:ascii="仿宋" w:eastAsia="仿宋" w:hAnsi="仿宋" w:cs="仿宋" w:hint="eastAsia"/>
            <w:lang w:eastAsia="zh-CN"/>
          </w:rPr>
          <w:t>十一、余热锅炉项目人力资源管理</w:t>
        </w:r>
        <w:r>
          <w:tab/>
        </w:r>
        <w:r>
          <w:fldChar w:fldCharType="begin"/>
        </w:r>
        <w:r>
          <w:instrText xml:space="preserve"> PAGEREF _Toc10689 \h </w:instrText>
        </w:r>
        <w:r>
          <w:fldChar w:fldCharType="separate"/>
        </w:r>
        <w:r>
          <w:t>38</w:t>
        </w:r>
        <w:r>
          <w:fldChar w:fldCharType="end"/>
        </w:r>
      </w:hyperlink>
    </w:p>
    <w:p>
      <w:pPr>
        <w:pStyle w:val="TOC2"/>
        <w:tabs>
          <w:tab w:val="right" w:leader="dot" w:pos="8306"/>
        </w:tabs>
      </w:pPr>
      <w:hyperlink w:anchor="_Toc16701" w:history="1">
        <w:r>
          <w:rPr>
            <w:rFonts w:ascii="仿宋" w:eastAsia="仿宋" w:hAnsi="仿宋" w:cs="仿宋" w:hint="eastAsia"/>
            <w:lang w:eastAsia="zh-CN"/>
          </w:rPr>
          <w:t>(一)、建立健全的预算管理制度</w:t>
        </w:r>
        <w:r>
          <w:tab/>
        </w:r>
        <w:r>
          <w:fldChar w:fldCharType="begin"/>
        </w:r>
        <w:r>
          <w:instrText xml:space="preserve"> PAGEREF _Toc16701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80" w:history="1">
        <w:r>
          <w:rPr>
            <w:rFonts w:ascii="仿宋" w:eastAsia="仿宋" w:hAnsi="仿宋" w:cs="仿宋" w:hint="eastAsia"/>
            <w:lang w:eastAsia="zh-CN"/>
          </w:rPr>
          <w:t>(二)、加强资金流动监控</w:t>
        </w:r>
        <w:r>
          <w:tab/>
        </w:r>
        <w:r>
          <w:fldChar w:fldCharType="begin"/>
        </w:r>
        <w:r>
          <w:instrText xml:space="preserve"> PAGEREF _Toc20080 \h </w:instrText>
        </w:r>
        <w:r>
          <w:fldChar w:fldCharType="separate"/>
        </w:r>
        <w:r>
          <w:t>39</w:t>
        </w:r>
        <w:r>
          <w:fldChar w:fldCharType="end"/>
        </w:r>
      </w:hyperlink>
    </w:p>
    <w:p>
      <w:pPr>
        <w:pStyle w:val="TOC2"/>
        <w:tabs>
          <w:tab w:val="right" w:leader="dot" w:pos="8306"/>
        </w:tabs>
      </w:pPr>
      <w:hyperlink w:anchor="_Toc23440" w:history="1">
        <w:r>
          <w:rPr>
            <w:rFonts w:ascii="仿宋" w:eastAsia="仿宋" w:hAnsi="仿宋" w:cs="仿宋" w:hint="eastAsia"/>
            <w:lang w:eastAsia="zh-CN"/>
          </w:rPr>
          <w:t>(三)、制定完善的风险控制机制</w:t>
        </w:r>
        <w:r>
          <w:tab/>
        </w:r>
        <w:r>
          <w:fldChar w:fldCharType="begin"/>
        </w:r>
        <w:r>
          <w:instrText xml:space="preserve"> PAGEREF _Toc23440 \h </w:instrText>
        </w:r>
        <w:r>
          <w:fldChar w:fldCharType="separate"/>
        </w:r>
        <w:r>
          <w:t>40</w:t>
        </w:r>
        <w:r>
          <w:fldChar w:fldCharType="end"/>
        </w:r>
      </w:hyperlink>
    </w:p>
    <w:p>
      <w:pPr>
        <w:pStyle w:val="TOC2"/>
        <w:tabs>
          <w:tab w:val="right" w:leader="dot" w:pos="8306"/>
        </w:tabs>
      </w:pPr>
      <w:hyperlink w:anchor="_Toc18169" w:history="1">
        <w:r>
          <w:rPr>
            <w:rFonts w:ascii="仿宋" w:eastAsia="仿宋" w:hAnsi="仿宋" w:cs="仿宋" w:hint="eastAsia"/>
            <w:lang w:eastAsia="zh-CN"/>
          </w:rPr>
          <w:t>(四)、优化成本管理</w:t>
        </w:r>
        <w:r>
          <w:tab/>
        </w:r>
        <w:r>
          <w:fldChar w:fldCharType="begin"/>
        </w:r>
        <w:r>
          <w:instrText xml:space="preserve"> PAGEREF _Toc18169 \h </w:instrText>
        </w:r>
        <w:r>
          <w:fldChar w:fldCharType="separate"/>
        </w:r>
        <w:r>
          <w:t>42</w:t>
        </w:r>
        <w:r>
          <w:fldChar w:fldCharType="end"/>
        </w:r>
      </w:hyperlink>
    </w:p>
    <w:p>
      <w:pPr>
        <w:pStyle w:val="TOC1"/>
        <w:tabs>
          <w:tab w:val="right" w:leader="dot" w:pos="8306"/>
        </w:tabs>
      </w:pPr>
      <w:hyperlink w:anchor="_Toc31121" w:history="1">
        <w:r>
          <w:rPr>
            <w:rFonts w:ascii="仿宋" w:eastAsia="仿宋" w:hAnsi="仿宋" w:cs="仿宋" w:hint="eastAsia"/>
            <w:lang w:eastAsia="zh-CN"/>
          </w:rPr>
          <w:t>十二、余热锅炉项目社会影响</w:t>
        </w:r>
        <w:r>
          <w:tab/>
        </w:r>
        <w:r>
          <w:fldChar w:fldCharType="begin"/>
        </w:r>
        <w:r>
          <w:instrText xml:space="preserve"> PAGEREF _Toc31121 \h </w:instrText>
        </w:r>
        <w:r>
          <w:fldChar w:fldCharType="separate"/>
        </w:r>
        <w:r>
          <w:t>43</w:t>
        </w:r>
        <w:r>
          <w:fldChar w:fldCharType="end"/>
        </w:r>
      </w:hyperlink>
    </w:p>
    <w:p>
      <w:pPr>
        <w:pStyle w:val="TOC2"/>
        <w:tabs>
          <w:tab w:val="right" w:leader="dot" w:pos="8306"/>
        </w:tabs>
      </w:pPr>
      <w:hyperlink w:anchor="_Toc15294" w:history="1">
        <w:r>
          <w:rPr>
            <w:rFonts w:ascii="仿宋" w:eastAsia="仿宋" w:hAnsi="仿宋" w:cs="仿宋" w:hint="eastAsia"/>
            <w:lang w:eastAsia="zh-CN"/>
          </w:rPr>
          <w:t>(一)、社会责任与义务</w:t>
        </w:r>
        <w:r>
          <w:tab/>
        </w:r>
        <w:r>
          <w:fldChar w:fldCharType="begin"/>
        </w:r>
        <w:r>
          <w:instrText xml:space="preserve"> PAGEREF _Toc15294 \h </w:instrText>
        </w:r>
        <w:r>
          <w:fldChar w:fldCharType="separate"/>
        </w:r>
        <w:r>
          <w:t>43</w:t>
        </w:r>
        <w:r>
          <w:fldChar w:fldCharType="end"/>
        </w:r>
      </w:hyperlink>
    </w:p>
    <w:p>
      <w:pPr>
        <w:pStyle w:val="TOC2"/>
        <w:tabs>
          <w:tab w:val="right" w:leader="dot" w:pos="8306"/>
        </w:tabs>
      </w:pPr>
      <w:hyperlink w:anchor="_Toc32261" w:history="1">
        <w:r>
          <w:rPr>
            <w:rFonts w:ascii="仿宋" w:eastAsia="仿宋" w:hAnsi="仿宋" w:cs="仿宋" w:hint="eastAsia"/>
            <w:lang w:eastAsia="zh-CN"/>
          </w:rPr>
          <w:t>(二)、社会参与与沟通</w:t>
        </w:r>
        <w:r>
          <w:tab/>
        </w:r>
        <w:r>
          <w:fldChar w:fldCharType="begin"/>
        </w:r>
        <w:r>
          <w:instrText xml:space="preserve"> PAGEREF _Toc32261 \h </w:instrText>
        </w:r>
        <w:r>
          <w:fldChar w:fldCharType="separate"/>
        </w:r>
        <w:r>
          <w:t>44</w:t>
        </w:r>
        <w:r>
          <w:fldChar w:fldCharType="end"/>
        </w:r>
      </w:hyperlink>
    </w:p>
    <w:p>
      <w:pPr>
        <w:pStyle w:val="TOC1"/>
        <w:tabs>
          <w:tab w:val="right" w:leader="dot" w:pos="8306"/>
        </w:tabs>
      </w:pPr>
      <w:hyperlink w:anchor="_Toc6325" w:history="1">
        <w:r>
          <w:rPr>
            <w:rFonts w:ascii="仿宋" w:eastAsia="仿宋" w:hAnsi="仿宋" w:cs="仿宋" w:hint="eastAsia"/>
            <w:lang w:eastAsia="zh-CN"/>
          </w:rPr>
          <w:t>十三、质量管理体系</w:t>
        </w:r>
        <w:r>
          <w:tab/>
        </w:r>
        <w:r>
          <w:fldChar w:fldCharType="begin"/>
        </w:r>
        <w:r>
          <w:instrText xml:space="preserve"> PAGEREF _Toc6325 \h </w:instrText>
        </w:r>
        <w:r>
          <w:fldChar w:fldCharType="separate"/>
        </w:r>
        <w:r>
          <w:t>45</w:t>
        </w:r>
        <w:r>
          <w:fldChar w:fldCharType="end"/>
        </w:r>
      </w:hyperlink>
    </w:p>
    <w:p>
      <w:pPr>
        <w:pStyle w:val="TOC2"/>
        <w:tabs>
          <w:tab w:val="right" w:leader="dot" w:pos="8306"/>
        </w:tabs>
      </w:pPr>
      <w:hyperlink w:anchor="_Toc28742" w:history="1">
        <w:r>
          <w:rPr>
            <w:rFonts w:ascii="仿宋" w:eastAsia="仿宋" w:hAnsi="仿宋" w:cs="仿宋" w:hint="eastAsia"/>
            <w:lang w:eastAsia="zh-CN"/>
          </w:rPr>
          <w:t>(一)、质量目标与方针</w:t>
        </w:r>
        <w:r>
          <w:tab/>
        </w:r>
        <w:r>
          <w:fldChar w:fldCharType="begin"/>
        </w:r>
        <w:r>
          <w:instrText xml:space="preserve"> PAGEREF _Toc28742 \h </w:instrText>
        </w:r>
        <w:r>
          <w:fldChar w:fldCharType="separate"/>
        </w:r>
        <w:r>
          <w:t>45</w:t>
        </w:r>
        <w:r>
          <w:fldChar w:fldCharType="end"/>
        </w:r>
      </w:hyperlink>
    </w:p>
    <w:p>
      <w:pPr>
        <w:pStyle w:val="TOC2"/>
        <w:tabs>
          <w:tab w:val="right" w:leader="dot" w:pos="8306"/>
        </w:tabs>
      </w:pPr>
      <w:hyperlink w:anchor="_Toc20004" w:history="1">
        <w:r>
          <w:rPr>
            <w:rFonts w:ascii="仿宋" w:eastAsia="仿宋" w:hAnsi="仿宋" w:cs="仿宋" w:hint="eastAsia"/>
            <w:lang w:eastAsia="zh-CN"/>
          </w:rPr>
          <w:t>(二)、质量管理责任</w:t>
        </w:r>
        <w:r>
          <w:tab/>
        </w:r>
        <w:r>
          <w:fldChar w:fldCharType="begin"/>
        </w:r>
        <w:r>
          <w:instrText xml:space="preserve"> PAGEREF _Toc20004 \h </w:instrText>
        </w:r>
        <w:r>
          <w:fldChar w:fldCharType="separate"/>
        </w:r>
        <w:r>
          <w:t>46</w:t>
        </w:r>
        <w:r>
          <w:fldChar w:fldCharType="end"/>
        </w:r>
      </w:hyperlink>
    </w:p>
    <w:p>
      <w:pPr>
        <w:pStyle w:val="TOC2"/>
        <w:tabs>
          <w:tab w:val="right" w:leader="dot" w:pos="8306"/>
        </w:tabs>
      </w:pPr>
      <w:hyperlink w:anchor="_Toc13452" w:history="1">
        <w:r>
          <w:rPr>
            <w:rFonts w:ascii="仿宋" w:eastAsia="仿宋" w:hAnsi="仿宋" w:cs="仿宋" w:hint="eastAsia"/>
            <w:lang w:eastAsia="zh-CN"/>
          </w:rPr>
          <w:t>(三)、质量管理体系文件</w:t>
        </w:r>
        <w:r>
          <w:tab/>
        </w:r>
        <w:r>
          <w:fldChar w:fldCharType="begin"/>
        </w:r>
        <w:r>
          <w:instrText xml:space="preserve"> PAGEREF _Toc13452 \h </w:instrText>
        </w:r>
        <w:r>
          <w:fldChar w:fldCharType="separate"/>
        </w:r>
        <w:r>
          <w:t>47</w:t>
        </w:r>
        <w:r>
          <w:fldChar w:fldCharType="end"/>
        </w:r>
      </w:hyperlink>
    </w:p>
    <w:p>
      <w:pPr>
        <w:pStyle w:val="TOC2"/>
        <w:tabs>
          <w:tab w:val="right" w:leader="dot" w:pos="8306"/>
        </w:tabs>
      </w:pPr>
      <w:hyperlink w:anchor="_Toc14401" w:history="1">
        <w:r>
          <w:rPr>
            <w:rFonts w:ascii="仿宋" w:eastAsia="仿宋" w:hAnsi="仿宋" w:cs="仿宋" w:hint="eastAsia"/>
            <w:lang w:eastAsia="zh-CN"/>
          </w:rPr>
          <w:t>(四)、质量培训与教育</w:t>
        </w:r>
        <w:r>
          <w:tab/>
        </w:r>
        <w:r>
          <w:fldChar w:fldCharType="begin"/>
        </w:r>
        <w:r>
          <w:instrText xml:space="preserve"> PAGEREF _Toc14401 \h </w:instrText>
        </w:r>
        <w:r>
          <w:fldChar w:fldCharType="separate"/>
        </w:r>
        <w:r>
          <w:t>49</w:t>
        </w:r>
        <w:r>
          <w:fldChar w:fldCharType="end"/>
        </w:r>
      </w:hyperlink>
    </w:p>
    <w:p>
      <w:pPr>
        <w:pStyle w:val="TOC2"/>
        <w:tabs>
          <w:tab w:val="right" w:leader="dot" w:pos="8306"/>
        </w:tabs>
      </w:pPr>
      <w:hyperlink w:anchor="_Toc9098" w:history="1">
        <w:r>
          <w:rPr>
            <w:rFonts w:ascii="仿宋" w:eastAsia="仿宋" w:hAnsi="仿宋" w:cs="仿宋" w:hint="eastAsia"/>
            <w:lang w:eastAsia="zh-CN"/>
          </w:rPr>
          <w:t>(五)、质量审核与评价</w:t>
        </w:r>
        <w:r>
          <w:tab/>
        </w:r>
        <w:r>
          <w:fldChar w:fldCharType="begin"/>
        </w:r>
        <w:r>
          <w:instrText xml:space="preserve"> PAGEREF _Toc9098 \h </w:instrText>
        </w:r>
        <w:r>
          <w:fldChar w:fldCharType="separate"/>
        </w:r>
        <w:r>
          <w:t>50</w:t>
        </w:r>
        <w:r>
          <w:fldChar w:fldCharType="end"/>
        </w:r>
      </w:hyperlink>
    </w:p>
    <w:p>
      <w:pPr>
        <w:pStyle w:val="TOC2"/>
        <w:tabs>
          <w:tab w:val="right" w:leader="dot" w:pos="8306"/>
        </w:tabs>
      </w:pPr>
      <w:hyperlink w:anchor="_Toc27877" w:history="1">
        <w:r>
          <w:rPr>
            <w:rFonts w:ascii="仿宋" w:eastAsia="仿宋" w:hAnsi="仿宋" w:cs="仿宋" w:hint="eastAsia"/>
            <w:lang w:eastAsia="zh-CN"/>
          </w:rPr>
          <w:t>(六)、不符合与纠正措施</w:t>
        </w:r>
        <w:r>
          <w:tab/>
        </w:r>
        <w:r>
          <w:fldChar w:fldCharType="begin"/>
        </w:r>
        <w:r>
          <w:instrText xml:space="preserve"> PAGEREF _Toc27877 \h </w:instrText>
        </w:r>
        <w:r>
          <w:fldChar w:fldCharType="separate"/>
        </w:r>
        <w:r>
          <w:t>52</w:t>
        </w:r>
        <w:r>
          <w:fldChar w:fldCharType="end"/>
        </w:r>
      </w:hyperlink>
    </w:p>
    <w:p>
      <w:pPr>
        <w:pStyle w:val="TOC1"/>
        <w:tabs>
          <w:tab w:val="right" w:leader="dot" w:pos="8306"/>
        </w:tabs>
      </w:pPr>
      <w:hyperlink w:anchor="_Toc25570" w:history="1">
        <w:r>
          <w:rPr>
            <w:rFonts w:ascii="仿宋" w:eastAsia="仿宋" w:hAnsi="仿宋" w:cs="仿宋" w:hint="eastAsia"/>
            <w:lang w:eastAsia="zh-CN"/>
          </w:rPr>
          <w:t>十四、供应链管理</w:t>
        </w:r>
        <w:r>
          <w:tab/>
        </w:r>
        <w:r>
          <w:fldChar w:fldCharType="begin"/>
        </w:r>
        <w:r>
          <w:instrText xml:space="preserve"> PAGEREF _Toc25570 \h </w:instrText>
        </w:r>
        <w:r>
          <w:fldChar w:fldCharType="separate"/>
        </w:r>
        <w:r>
          <w:t>53</w:t>
        </w:r>
        <w:r>
          <w:fldChar w:fldCharType="end"/>
        </w:r>
      </w:hyperlink>
    </w:p>
    <w:p>
      <w:pPr>
        <w:pStyle w:val="TOC2"/>
        <w:tabs>
          <w:tab w:val="right" w:leader="dot" w:pos="8306"/>
        </w:tabs>
      </w:pPr>
      <w:hyperlink w:anchor="_Toc26540" w:history="1">
        <w:r>
          <w:rPr>
            <w:rFonts w:ascii="仿宋" w:eastAsia="仿宋" w:hAnsi="仿宋" w:cs="仿宋" w:hint="eastAsia"/>
            <w:lang w:eastAsia="zh-CN"/>
          </w:rPr>
          <w:t>(一)、供应链战略规划</w:t>
        </w:r>
        <w:r>
          <w:tab/>
        </w:r>
        <w:r>
          <w:fldChar w:fldCharType="begin"/>
        </w:r>
        <w:r>
          <w:instrText xml:space="preserve"> PAGEREF _Toc26540 \h </w:instrText>
        </w:r>
        <w:r>
          <w:fldChar w:fldCharType="separate"/>
        </w:r>
        <w:r>
          <w:t>53</w:t>
        </w:r>
        <w:r>
          <w:fldChar w:fldCharType="end"/>
        </w:r>
      </w:hyperlink>
    </w:p>
    <w:p>
      <w:pPr>
        <w:pStyle w:val="TOC2"/>
        <w:tabs>
          <w:tab w:val="right" w:leader="dot" w:pos="8306"/>
        </w:tabs>
      </w:pPr>
      <w:hyperlink w:anchor="_Toc15419" w:history="1">
        <w:r>
          <w:rPr>
            <w:rFonts w:ascii="仿宋" w:eastAsia="仿宋" w:hAnsi="仿宋" w:cs="仿宋" w:hint="eastAsia"/>
            <w:lang w:eastAsia="zh-CN"/>
          </w:rPr>
          <w:t>(二)、供应商选择与合作</w:t>
        </w:r>
        <w:r>
          <w:tab/>
        </w:r>
        <w:r>
          <w:fldChar w:fldCharType="begin"/>
        </w:r>
        <w:r>
          <w:instrText xml:space="preserve"> PAGEREF _Toc15419 \h </w:instrText>
        </w:r>
        <w:r>
          <w:fldChar w:fldCharType="separate"/>
        </w:r>
        <w:r>
          <w:t>54</w:t>
        </w:r>
        <w:r>
          <w:fldChar w:fldCharType="end"/>
        </w:r>
      </w:hyperlink>
    </w:p>
    <w:p>
      <w:pPr>
        <w:pStyle w:val="TOC2"/>
        <w:tabs>
          <w:tab w:val="right" w:leader="dot" w:pos="8306"/>
        </w:tabs>
      </w:pPr>
      <w:hyperlink w:anchor="_Toc4152" w:history="1">
        <w:r>
          <w:rPr>
            <w:rFonts w:ascii="仿宋" w:eastAsia="仿宋" w:hAnsi="仿宋" w:cs="仿宋" w:hint="eastAsia"/>
            <w:lang w:eastAsia="zh-CN"/>
          </w:rPr>
          <w:t>(三)、物流与库存管理</w:t>
        </w:r>
        <w:r>
          <w:tab/>
        </w:r>
        <w:r>
          <w:fldChar w:fldCharType="begin"/>
        </w:r>
        <w:r>
          <w:instrText xml:space="preserve"> PAGEREF _Toc4152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011"/>
      <w:r>
        <w:rPr>
          <w:rFonts w:ascii="仿宋" w:eastAsia="仿宋" w:hAnsi="仿宋" w:cs="仿宋" w:hint="eastAsia"/>
          <w:sz w:val="28"/>
          <w:lang w:eastAsia="zh-CN"/>
        </w:rPr>
        <w:t>一、余热锅炉项目建设背景及必要性分析</w:t>
      </w:r>
      <w:bookmarkEnd w:id="2"/>
    </w:p>
    <w:p>
      <w:pPr>
        <w:pStyle w:val="Heading2"/>
        <w:rPr>
          <w:rFonts w:ascii="仿宋" w:eastAsia="仿宋" w:hAnsi="仿宋" w:cs="仿宋" w:hint="eastAsia"/>
          <w:lang w:eastAsia="zh-CN"/>
        </w:rPr>
      </w:pPr>
      <w:bookmarkStart w:id="3" w:name="_Toc7582"/>
      <w:r>
        <w:rPr>
          <w:rFonts w:ascii="仿宋" w:eastAsia="仿宋" w:hAnsi="仿宋" w:cs="仿宋" w:hint="eastAsia"/>
          <w:lang w:eastAsia="zh-CN"/>
        </w:rPr>
        <w:t>(一)、余热锅炉项目背景分析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余热锅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余热锅炉项目在这个潮流中的定位。同时，我们将关注行业内涌现的新兴机遇，以便余热锅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余热锅炉项目提供了强大的发展动力。我们将聚焦于行业内最新的技术发展趋势，包括但不限于人工智能、大数据分析、物联网等领域。通过深度的技术研究，我们将确保余热锅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余热锅炉项目发展的源泉。我们将投入更多的精力对市场需求进行深入剖析，超越表面的需求，深入挖掘潜在的市场痛点和机遇。通过对市场需求的细致了解，余热锅炉项目将更有针对性地设计解决方案，满足市场的多样化需求，从而更好地促进余热锅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余热锅炉项目战略至关重要。我们将对竞争态势进行更为深入的分析，包括但不限于市场份额、产品特点、客户满意度等多个维度。通过深度的竞争分析，余热锅炉项目将能够更准确地把握市场脉搏，制定具有竞争力的余热锅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余热锅炉项目的发展具有直接的影响。我们将进行更为全面的法规和政策分析，了解行业发展中的潜在法律风险和合规挑战。通过充分了解和遵守相关法规，余热锅炉项目将确保在法律框架内合法合规运营，为余热锅炉项目的稳健发展提供有力支持。</w:t>
      </w:r>
    </w:p>
    <w:p>
      <w:pPr>
        <w:pStyle w:val="Heading2"/>
        <w:ind w:firstLine="560" w:firstLineChars="200"/>
        <w:rPr>
          <w:rFonts w:ascii="仿宋" w:eastAsia="仿宋" w:hAnsi="仿宋" w:cs="仿宋" w:hint="eastAsia"/>
          <w:sz w:val="28"/>
          <w:lang w:eastAsia="zh-CN"/>
        </w:rPr>
      </w:pPr>
      <w:bookmarkStart w:id="4" w:name="_Toc6695"/>
      <w:r>
        <w:rPr>
          <w:rFonts w:ascii="仿宋" w:eastAsia="仿宋" w:hAnsi="仿宋" w:cs="仿宋" w:hint="eastAsia"/>
          <w:sz w:val="28"/>
          <w:lang w:eastAsia="zh-CN"/>
        </w:rPr>
        <w:t>(二)、余热锅炉项目建设必要性分析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建设的迫切性源于对行业发展趋势的深刻洞察。我们正处于一个行业变革的时代，科技创新、数字化转型成为企业发展的关键动力。余热锅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建设不仅仅是为了跟上潮流，更是为了通过技术创新推动企业的持续发展。通过引入先进的技术和解决方案，余热锅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余热锅炉项目的建设成为必然选择，通过提高产品质量、拓展服务领域，从而在竞争中获得更多的机会。余热锅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余热锅炉项目建设的必要性体现在对客户需求更精准的满足。通过余热锅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建设的背后是对企业持续创新的追求。只有通过不断创新，企业才能在竞争中立于不败之地。余热锅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499"/>
      <w:r>
        <w:rPr>
          <w:rFonts w:ascii="仿宋" w:eastAsia="仿宋" w:hAnsi="仿宋" w:cs="仿宋" w:hint="eastAsia"/>
          <w:sz w:val="28"/>
          <w:lang w:eastAsia="zh-CN"/>
        </w:rPr>
        <w:t>二、余热锅炉项目文档管理</w:t>
      </w:r>
      <w:bookmarkEnd w:id="5"/>
    </w:p>
    <w:p>
      <w:pPr>
        <w:pStyle w:val="Heading2"/>
        <w:rPr>
          <w:rFonts w:ascii="仿宋" w:eastAsia="仿宋" w:hAnsi="仿宋" w:cs="仿宋" w:hint="eastAsia"/>
          <w:lang w:eastAsia="zh-CN"/>
        </w:rPr>
      </w:pPr>
      <w:bookmarkStart w:id="6" w:name="_Toc843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余热锅炉项目高度重视文档的质量和准确性，以支持余热锅炉项目的各项活动和决策。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文档的编制始于余热锅炉项目计划的初期，我们制定了详细的文档编制计划，明确了每个文档的内容、格式和编写责任人。在余热锅炉项目启动阶段，我们首先编制了余热锅炉项目章程，明确定义了余热锅炉项目的目标、范围、风险等关键要素。随后，余热锅炉项目团队根据计划陆续编制了需求文档、设计文档、测试文档等各类文档，确保余热锅炉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余热锅炉项目管理中的重要环节，旨在确保余热锅炉项目文档符合质量标准和余热锅炉项目需求。在余热锅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除了内部审查，我们还进行了外部审查，邀请余热锅炉项目相关利益方和专业领域的专家对文档进行独立审查。这有助于获取更全面、客观的反馈，确保余热锅炉项目文档不仅符合内部标准，也满足外部需求。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余热锅炉项目在文档编制与审查方面建立了严格的管理机制，通过规范的流程和多维度的审查，确保余热锅炉项目文档的质量、准确性和可靠性，为余热锅炉项目的顺利推进提供了有力支持。</w:t>
      </w:r>
    </w:p>
    <w:p>
      <w:pPr>
        <w:pStyle w:val="Heading2"/>
        <w:ind w:firstLine="560" w:firstLineChars="200"/>
        <w:rPr>
          <w:rFonts w:ascii="仿宋" w:eastAsia="仿宋" w:hAnsi="仿宋" w:cs="仿宋" w:hint="eastAsia"/>
          <w:sz w:val="28"/>
          <w:lang w:eastAsia="zh-CN"/>
        </w:rPr>
      </w:pPr>
      <w:bookmarkStart w:id="7" w:name="_Toc427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在余热锅炉项目中，我们致力于优化文档发布与分发过程，以确保信息的高效传递和团队间协作的顺畅进行。以下是我们采取的关键优化策略：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我们通过多渠道发布文档，包括电子邮件、余热锅炉项目管理平台、内部网站等，以满足不同团队成员的偏好和需求。多渠道发布确保了信息的全面覆盖。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我们采用了精细的权限控制，确保只有授权人员可以访问敏感信息。这种安全措施保护了余热锅炉项目文档的机密性，防止了未经授权的信息泄露。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05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文档存档与归档是余热锅炉项目生命周期中一个至关重要的环节，直接关系到余热锅炉项目信息的长期保存和历史记录的完整性。在余热锅炉项目中，我们实施了一系列有效的文档存档与归档管理策略：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9442"/>
      <w:r>
        <w:rPr>
          <w:rFonts w:ascii="仿宋" w:eastAsia="仿宋" w:hAnsi="仿宋" w:cs="仿宋" w:hint="eastAsia"/>
          <w:sz w:val="28"/>
          <w:lang w:eastAsia="zh-CN"/>
        </w:rPr>
        <w:t>三、余热锅炉项目选址可行性分析</w:t>
      </w:r>
      <w:bookmarkEnd w:id="9"/>
    </w:p>
    <w:p>
      <w:pPr>
        <w:pStyle w:val="Heading2"/>
        <w:rPr>
          <w:rFonts w:ascii="仿宋" w:eastAsia="仿宋" w:hAnsi="仿宋" w:cs="仿宋" w:hint="eastAsia"/>
          <w:lang w:eastAsia="zh-CN"/>
        </w:rPr>
      </w:pPr>
      <w:bookmarkStart w:id="10" w:name="_Toc2483"/>
      <w:r>
        <w:rPr>
          <w:rFonts w:ascii="仿宋" w:eastAsia="仿宋" w:hAnsi="仿宋" w:cs="仿宋" w:hint="eastAsia"/>
          <w:lang w:eastAsia="zh-CN"/>
        </w:rPr>
        <w:t>(一)、余热锅炉项目选址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该余热锅炉项目选址位于XX省XX市XX区XXX街道</w:t>
      </w:r>
    </w:p>
    <w:p>
      <w:pPr>
        <w:pStyle w:val="Heading2"/>
        <w:ind w:firstLine="560" w:firstLineChars="200"/>
        <w:rPr>
          <w:rFonts w:ascii="仿宋" w:eastAsia="仿宋" w:hAnsi="仿宋" w:cs="仿宋" w:hint="eastAsia"/>
          <w:sz w:val="28"/>
          <w:lang w:eastAsia="zh-CN"/>
        </w:rPr>
      </w:pPr>
      <w:bookmarkStart w:id="11" w:name="_Toc747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余热锅炉项目的征地面积将根据余热锅炉项目的实际规模和需求进行精确规划。具体面积XXX平方米，旨在确保余热锅炉项目不仅能够满足当前的发展需求，还能够预留空间以适应未来的扩展。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净用地面积是在征地面积基础上去除不可利用面积后的实际可开发用地。具体面积XXX平方米，考虑到环保、交通、安全等多方面因素，以确保余热锅炉项目在整体利用效率上达到最优。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余热锅炉项目计划建设的建筑总规模具体面积XXX平方米。这一规模的确定综合考虑了余热锅炉项目的性质、规模，以及城市规划的相关要求，确保建筑布局与周边环境协调一致。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绿地率是余热锅炉项目用地中被规划为绿地的比例。具体面积XXX平方米，旨在通过合理规划绿地，改善余热锅炉项目周边环境，提升居民生活质量，并符合城市整体绿化规划。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容积率是用地上可以建设的建筑总体积与用地面积之比。具体面积XXX，通过合理的容积率规划，确保余热锅炉项目建筑规模与周边环境和谐共生。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确保余热锅炉项目选址与当地城市规划相一致，具体面积XXX平方米。通过与城市规划部门深入沟通，确保余热锅炉项目不仅符合城市的整体发展方向，还能够融入城市的发展布局，为城市的长远发展贡献力量。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余热锅炉项目选址符合当地产业政策，具体面积XXX平方米。这包括余热锅炉项目对当地经济的促进作用，以及对相关产业的带动效应，确保余热锅炉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用地总体要求必须符合环保和可持续发展的原则，具体面积XXX平方米。通过采用绿色建筑设计、节能减排等措施，确保余热锅炉项目在建设和运营过程中对环境的影响最小化，达到可持续发展的要求。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确保余热锅炉项目选址具备必要的公共设施配套，具体面积XXX平方米。这包括交通便利性、教育、医疗等基础设施，以提高居民生活品质，使得余热锅炉项目选址更具吸引力。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考虑用地总体要求对当地社会稳定性的影响，具体面积XXX平方米。通过深入了解当地社区反馈，确保余热锅炉项目的选址和建设过程对当地社会和谐稳定产生积极作用。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余热锅炉项目选址不仅符合法规和规划，还在实际操作中具有可行性。这一全面规划将为余热锅炉项目的成功实施提供坚实的基础，确保余热锅炉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377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余热锅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余热锅炉项目的设备规划和空间设计中，我们将采取灵活设备布局的措施。设备布局将根据实际需求进行灵活设计，避免不必要的浪费。通过合理规划设备摆放位置，我们将提高设备的利用率，减少设备间距，以确保余热锅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余热锅炉项目内部引入共享设施的概念，例如共享会议室、办公区等。通过这种方式，我们可以减少对资源的重复建设，提高资源共享效率，从而减小余热锅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58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余热锅炉项目的总图布置中，我们将不同功能区域进行明确的规划，以最大程度满足余热锅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01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余热锅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余热锅炉项目对环境的影响是综合评价的重要因素之一。我们将详细考虑选址周边的自然环境、生态保护区、水源地等情况，确保余热锅炉项目的建设和运营对环境影响最小化，并符合当地的环保法规标准。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对选址的评价还需充分考虑当地政府的产业政策和法规。我们将详细了解余热锅炉项目所在地的相关政策，确保余热锅炉项目的规划和运营与当地法规相符，降低不必要的法律风险。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考虑到社会稳定性对企业运营的重要性，我们将评估选址地区的社会安全情况、劳工关系、社区反馈等方面，以确保余热锅炉项目的建设和运营不会受到社会稳定性的负面影响。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最后，我们将综合考虑用地成本，包括土地购置费用、土地开发成本等。通过对用地成本的详细评估，我们能够做出更为精确的经济效益分析，为余热锅炉项目的投资决策提供有力支持。</w:t>
      </w:r>
    </w:p>
    <w:p>
      <w:pPr>
        <w:pStyle w:val="Heading1"/>
        <w:ind w:firstLine="560" w:firstLineChars="200"/>
        <w:rPr>
          <w:rFonts w:ascii="仿宋" w:eastAsia="仿宋" w:hAnsi="仿宋" w:cs="仿宋" w:hint="eastAsia"/>
          <w:sz w:val="28"/>
          <w:lang w:eastAsia="zh-CN"/>
        </w:rPr>
      </w:pPr>
      <w:bookmarkStart w:id="15" w:name="_Toc4760"/>
      <w:r>
        <w:rPr>
          <w:rFonts w:ascii="仿宋" w:eastAsia="仿宋" w:hAnsi="仿宋" w:cs="仿宋" w:hint="eastAsia"/>
          <w:sz w:val="28"/>
          <w:lang w:eastAsia="zh-CN"/>
        </w:rPr>
        <w:t>四、余热锅炉项目绩效评估</w:t>
      </w:r>
      <w:bookmarkEnd w:id="15"/>
    </w:p>
    <w:p>
      <w:pPr>
        <w:pStyle w:val="Heading2"/>
        <w:rPr>
          <w:rFonts w:ascii="仿宋" w:eastAsia="仿宋" w:hAnsi="仿宋" w:cs="仿宋" w:hint="eastAsia"/>
          <w:lang w:eastAsia="zh-CN"/>
        </w:rPr>
      </w:pPr>
      <w:bookmarkStart w:id="16" w:name="_Toc2917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余热锅炉项目中，我们设计了一套全面的绩效评估指标，以确保余热锅炉项目的可控和成功交付。这些指标跨足余热锅炉项目目标、成本、进度和质量等多个维度，为我们提供了全面洞察余热锅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目标达成率是我们关注的首要指标。我们设定了明确的目标，并通过定期监测和评估，迅速发现并应对潜在的目标偏差。这为余热锅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成本绩效是另一个核心关注点。通过实际成本与预算成本的对比分析，我们深入了解成本差异的原因，及时调整资源分配，保持余热锅炉项目在经济效益方面的合理水平。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余热锅炉项目进度作为关键的绩效指标之一，得到了精心的关注。我们制定了详细的余热锅炉项目进度计划，并设立了进度符合度指标，确保实际进度与计划进度保持一致。这使我们能够快速发现和解决潜在的进度问题，保持余热锅炉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余热锅炉项目绩效的不可或缺的一环。我们引入了一系列的质量标准和客户满意度指标，以确保余热锅炉项目交付的成果在质量上达到或超越预期水平。通过持续监测这些指标，我们努力提升余热锅炉项目整体质量水平，为余热锅炉项目的成功交付提供有力保障。通过这些科学且全面的绩效评估，我们能够更好地引导余热锅炉项目的持续改进，确保余热锅炉项目目标的顺利达成。</w:t>
      </w:r>
    </w:p>
    <w:p>
      <w:pPr>
        <w:pStyle w:val="Heading2"/>
        <w:ind w:firstLine="560" w:firstLineChars="200"/>
        <w:rPr>
          <w:rFonts w:ascii="仿宋" w:eastAsia="仿宋" w:hAnsi="仿宋" w:cs="仿宋" w:hint="eastAsia"/>
          <w:sz w:val="28"/>
          <w:lang w:eastAsia="zh-CN"/>
        </w:rPr>
      </w:pPr>
      <w:bookmarkStart w:id="17" w:name="_Toc21929"/>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绩效评估是余热锅炉项目中的关键环节，为确保余热锅炉项目达到预期目标，我们采用了多层次、多维度的绩效评估方法。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余热锅炉项目的战略目标对齐，确保每个决策和行动都与余热锅炉项目整体目标保持一致。团队会定期召开战略对齐会议，审视当前工作与余热锅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余热锅炉项目进度、质量、成本和风险等方面。这些指标通过数据收集和分析，为余热锅炉项目管理团队提供了客观的评估依据。例如，我们通过余热锅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绩效评估不仅仅停留在余热锅炉项目内部，还考虑了余热锅炉项目对外部环境的影响。我们定期进行干系人满意度调查，以了解各利益相关方对余热锅炉项目的期望和满意度，并及时做出调整。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这种多层次、多角度的绩效评估方法，使得我们能够全面了解余热锅炉项目的运行状态，及时做出调整，确保余热锅炉项目在不断变化的环境中保持稳健前行。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https://d.book118.com/998133100111006046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余热锅炉项目规划设计纲要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AE7EA3"/>
    <w:rsid w:val="6AAE7E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1331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2024-03-02T19:39:00Z</dcterms:created>
  <dcterms:modified xsi:type="dcterms:W3CDTF">2024-03-02T19:40:03Z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293640AEA8B94439813787265F4D3335_11</vt:lpwstr>
  </property>
  <property fmtid="{D5CDD505-2E9C-101B-9397-08002B2CF9AE}" pid="3" name="KSOProductBuildVer">
    <vt:lpwstr>2052-12.1.0.16388</vt:lpwstr>
  </property>
</Properties>
</file>