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仿宋_GB2312" w:eastAsia="仿宋_GB2312" w:hint="eastAsia"/>
          <w:color w:val="000000"/>
          <w:sz w:val="28"/>
        </w:rPr>
      </w:pPr>
    </w:p>
    <w:p>
      <w:pPr>
        <w:spacing w:line="360" w:lineRule="auto"/>
        <w:jc w:val="center"/>
        <w:rPr>
          <w:rFonts w:ascii="仿宋_GB2312" w:eastAsia="仿宋_GB2312"/>
          <w:color w:val="000000"/>
          <w:sz w:val="28"/>
        </w:rPr>
      </w:pPr>
    </w:p>
    <w:p>
      <w:pPr>
        <w:spacing w:line="360" w:lineRule="auto"/>
        <w:jc w:val="center"/>
        <w:rPr>
          <w:rFonts w:ascii="仿宋_GB2312" w:eastAsia="仿宋_GB2312"/>
          <w:color w:val="000000"/>
          <w:sz w:val="28"/>
        </w:rPr>
      </w:pPr>
    </w:p>
    <w:p>
      <w:pPr>
        <w:spacing w:line="360" w:lineRule="auto"/>
        <w:jc w:val="center"/>
        <w:rPr>
          <w:rFonts w:ascii="黑体" w:eastAsia="黑体" w:hAnsi="黑体" w:cs="黑体" w:hint="eastAsia"/>
          <w:b/>
          <w:bCs/>
          <w:color w:val="000000"/>
          <w:sz w:val="44"/>
          <w:szCs w:val="44"/>
        </w:rPr>
      </w:pPr>
      <w:r>
        <w:rPr>
          <w:rFonts w:ascii="黑体" w:eastAsia="黑体" w:hAnsi="黑体" w:cs="黑体" w:hint="eastAsia"/>
          <w:b/>
          <w:bCs/>
          <w:color w:val="000000"/>
          <w:sz w:val="44"/>
          <w:szCs w:val="44"/>
        </w:rPr>
        <w:t>年产50万立方米预拌砂浆生产线建设项目</w:t>
      </w:r>
    </w:p>
    <w:p>
      <w:pPr>
        <w:spacing w:line="360" w:lineRule="auto"/>
        <w:jc w:val="center"/>
        <w:rPr>
          <w:rFonts w:ascii="黑体" w:eastAsia="黑体" w:hAnsi="黑体" w:cs="黑体" w:hint="eastAsia"/>
          <w:b/>
          <w:bCs/>
          <w:color w:val="000000"/>
          <w:sz w:val="52"/>
          <w:szCs w:val="52"/>
        </w:rPr>
      </w:pPr>
      <w:r>
        <w:rPr>
          <w:rFonts w:ascii="黑体" w:eastAsia="黑体" w:hAnsi="黑体" w:cs="黑体" w:hint="eastAsia"/>
          <w:b/>
          <w:bCs/>
          <w:color w:val="000000"/>
          <w:sz w:val="52"/>
          <w:szCs w:val="52"/>
        </w:rPr>
        <w:t>竣工环境保护验收监测报告表</w:t>
      </w:r>
    </w:p>
    <w:p>
      <w:pPr>
        <w:spacing w:line="360" w:lineRule="auto"/>
        <w:jc w:val="center"/>
        <w:rPr>
          <w:rFonts w:ascii="黑体" w:eastAsia="黑体" w:hAnsi="黑体" w:cs="黑体" w:hint="eastAsia"/>
          <w:b/>
          <w:bCs/>
          <w:color w:val="000000"/>
          <w:sz w:val="28"/>
        </w:rPr>
      </w:pPr>
    </w:p>
    <w:p>
      <w:pPr>
        <w:jc w:val="center"/>
        <w:rPr>
          <w:rFonts w:ascii="黑体" w:eastAsia="黑体" w:hAnsi="黑体" w:cs="黑体" w:hint="eastAsia"/>
          <w:b/>
          <w:bCs/>
          <w:color w:val="000000"/>
          <w:sz w:val="28"/>
        </w:rPr>
      </w:pPr>
    </w:p>
    <w:p>
      <w:pPr>
        <w:jc w:val="center"/>
        <w:rPr>
          <w:rFonts w:ascii="黑体" w:eastAsia="黑体" w:hAnsi="黑体" w:cs="黑体" w:hint="eastAsia"/>
          <w:b/>
          <w:bCs/>
          <w:color w:val="000000"/>
          <w:sz w:val="28"/>
        </w:rPr>
      </w:pPr>
    </w:p>
    <w:p>
      <w:pPr>
        <w:jc w:val="center"/>
        <w:rPr>
          <w:rFonts w:ascii="黑体" w:eastAsia="黑体" w:hAnsi="黑体" w:cs="黑体" w:hint="eastAsia"/>
          <w:b/>
          <w:bCs/>
          <w:color w:val="000000"/>
          <w:sz w:val="28"/>
        </w:rPr>
      </w:pPr>
    </w:p>
    <w:p>
      <w:pPr>
        <w:pStyle w:val="BodyTextFirstIndent2"/>
        <w:rPr>
          <w:rFonts w:ascii="黑体" w:eastAsia="黑体" w:hAnsi="黑体" w:cs="黑体" w:hint="eastAsia"/>
          <w:b/>
          <w:bCs/>
          <w:color w:val="000000"/>
          <w:sz w:val="28"/>
        </w:rPr>
      </w:pPr>
    </w:p>
    <w:p>
      <w:pPr>
        <w:rPr>
          <w:rFonts w:hint="eastAsia"/>
        </w:rPr>
      </w:pPr>
    </w:p>
    <w:p>
      <w:pPr>
        <w:jc w:val="center"/>
        <w:rPr>
          <w:rFonts w:ascii="黑体" w:eastAsia="黑体" w:hAnsi="黑体" w:cs="黑体" w:hint="eastAsia"/>
          <w:b/>
          <w:bCs/>
          <w:color w:val="000000"/>
          <w:sz w:val="28"/>
        </w:rPr>
      </w:pPr>
    </w:p>
    <w:p>
      <w:pPr>
        <w:pStyle w:val="BodyTextFirstIndent2"/>
        <w:rPr>
          <w:rFonts w:ascii="黑体" w:eastAsia="黑体" w:hAnsi="黑体" w:cs="黑体" w:hint="eastAsia"/>
          <w:b/>
          <w:bCs/>
          <w:color w:val="000000"/>
          <w:sz w:val="28"/>
        </w:rPr>
      </w:pPr>
    </w:p>
    <w:p>
      <w:pPr>
        <w:rPr>
          <w:rFonts w:hint="eastAsia"/>
        </w:rPr>
      </w:pPr>
    </w:p>
    <w:p>
      <w:pPr>
        <w:pStyle w:val="BodyTextFirstIndent2"/>
        <w:rPr>
          <w:rFonts w:ascii="黑体" w:eastAsia="黑体" w:hAnsi="黑体" w:cs="黑体" w:hint="eastAsia"/>
          <w:b/>
          <w:bCs/>
          <w:color w:val="000000"/>
          <w:sz w:val="28"/>
        </w:rPr>
      </w:pPr>
    </w:p>
    <w:p>
      <w:pPr>
        <w:rPr>
          <w:rFonts w:hint="eastAsia"/>
        </w:rPr>
      </w:pPr>
    </w:p>
    <w:p>
      <w:pPr>
        <w:rPr>
          <w:rFonts w:ascii="黑体" w:eastAsia="黑体" w:hAnsi="黑体" w:cs="黑体" w:hint="eastAsia"/>
          <w:b/>
          <w:bCs/>
          <w:color w:val="000000"/>
          <w:sz w:val="28"/>
        </w:rPr>
      </w:pPr>
    </w:p>
    <w:p>
      <w:pPr>
        <w:tabs>
          <w:tab w:val="left" w:pos="660"/>
        </w:tabs>
        <w:ind w:firstLine="1680" w:firstLineChars="600"/>
        <w:jc w:val="both"/>
        <w:rPr>
          <w:rFonts w:ascii="黑体" w:eastAsia="黑体" w:hAnsi="黑体" w:cs="黑体" w:hint="eastAsia"/>
          <w:b/>
          <w:bCs/>
          <w:color w:val="000000"/>
          <w:sz w:val="28"/>
          <w:szCs w:val="28"/>
        </w:rPr>
      </w:pPr>
      <w:r>
        <w:rPr>
          <w:rFonts w:ascii="黑体" w:eastAsia="黑体" w:hAnsi="黑体" w:cs="黑体" w:hint="eastAsia"/>
          <w:b/>
          <w:bCs/>
          <w:color w:val="000000"/>
          <w:sz w:val="28"/>
          <w:szCs w:val="28"/>
        </w:rPr>
        <w:t>建设单位</w:t>
      </w:r>
      <w:r>
        <w:rPr>
          <w:rFonts w:ascii="黑体" w:eastAsia="黑体" w:hAnsi="黑体" w:cs="黑体" w:hint="eastAsia"/>
          <w:b/>
          <w:bCs/>
          <w:color w:val="000000"/>
          <w:sz w:val="28"/>
          <w:szCs w:val="28"/>
          <w:lang w:eastAsia="zh-CN"/>
        </w:rPr>
        <w:t>：宜宾创兴预拌砂浆有限公司</w:t>
      </w:r>
    </w:p>
    <w:p>
      <w:pPr>
        <w:tabs>
          <w:tab w:val="left" w:pos="660"/>
        </w:tabs>
        <w:spacing w:line="360" w:lineRule="auto"/>
        <w:ind w:firstLine="1680" w:firstLineChars="600"/>
        <w:jc w:val="both"/>
        <w:rPr>
          <w:rFonts w:ascii="黑体" w:eastAsia="黑体" w:hAnsi="黑体" w:cs="黑体" w:hint="eastAsia"/>
          <w:b/>
          <w:bCs/>
          <w:color w:val="000000"/>
          <w:sz w:val="28"/>
          <w:szCs w:val="28"/>
        </w:rPr>
      </w:pPr>
      <w:r>
        <w:rPr>
          <w:rFonts w:ascii="黑体" w:eastAsia="黑体" w:hAnsi="黑体" w:cs="黑体" w:hint="eastAsia"/>
          <w:b/>
          <w:bCs/>
          <w:color w:val="000000"/>
          <w:sz w:val="28"/>
          <w:szCs w:val="28"/>
        </w:rPr>
        <w:t>编制单位：</w:t>
      </w:r>
      <w:r>
        <w:rPr>
          <w:rFonts w:ascii="黑体" w:eastAsia="黑体" w:hAnsi="黑体" w:cs="黑体" w:hint="eastAsia"/>
          <w:b/>
          <w:bCs/>
          <w:color w:val="000000"/>
          <w:sz w:val="28"/>
          <w:szCs w:val="28"/>
          <w:lang w:val="en-US" w:eastAsia="zh-CN"/>
        </w:rPr>
        <w:t>宜宾创兴预拌砂浆有限公司</w:t>
      </w:r>
    </w:p>
    <w:p>
      <w:pPr>
        <w:pStyle w:val="BodyTextFirstIndent2"/>
        <w:ind w:left="0" w:firstLine="0" w:leftChars="0" w:firstLineChars="0"/>
        <w:rPr>
          <w:rFonts w:hint="eastAsia"/>
        </w:rPr>
      </w:pPr>
    </w:p>
    <w:p>
      <w:pPr>
        <w:jc w:val="center"/>
        <w:rPr>
          <w:rFonts w:ascii="黑体" w:eastAsia="黑体" w:hAnsi="黑体" w:cs="黑体" w:hint="eastAsia"/>
          <w:b/>
          <w:bCs/>
          <w:color w:val="000000"/>
          <w:sz w:val="28"/>
          <w:szCs w:val="28"/>
        </w:rPr>
      </w:pPr>
      <w:r>
        <w:rPr>
          <w:rFonts w:ascii="黑体" w:eastAsia="黑体" w:hAnsi="黑体" w:cs="黑体" w:hint="eastAsia"/>
          <w:b/>
          <w:bCs/>
          <w:color w:val="000000"/>
          <w:sz w:val="28"/>
          <w:szCs w:val="28"/>
          <w:lang w:val="en-US" w:eastAsia="zh-CN"/>
        </w:rPr>
        <w:t>2022</w:t>
      </w:r>
      <w:r>
        <w:rPr>
          <w:rFonts w:ascii="黑体" w:eastAsia="黑体" w:hAnsi="黑体" w:cs="黑体" w:hint="eastAsia"/>
          <w:b/>
          <w:bCs/>
          <w:color w:val="000000"/>
          <w:sz w:val="28"/>
          <w:szCs w:val="28"/>
        </w:rPr>
        <w:t>年</w:t>
      </w:r>
      <w:r>
        <w:rPr>
          <w:rFonts w:ascii="黑体" w:eastAsia="黑体" w:hAnsi="黑体" w:cs="黑体" w:hint="eastAsia"/>
          <w:b/>
          <w:bCs/>
          <w:color w:val="000000"/>
          <w:sz w:val="28"/>
          <w:szCs w:val="28"/>
          <w:lang w:val="en-US" w:eastAsia="zh-CN"/>
        </w:rPr>
        <w:t>07</w:t>
      </w:r>
      <w:r>
        <w:rPr>
          <w:rFonts w:ascii="黑体" w:eastAsia="黑体" w:hAnsi="黑体" w:cs="黑体" w:hint="eastAsia"/>
          <w:b/>
          <w:bCs/>
          <w:color w:val="000000"/>
          <w:sz w:val="28"/>
          <w:szCs w:val="28"/>
        </w:rPr>
        <w:t>月</w:t>
      </w:r>
    </w:p>
    <w:p/>
    <w:p>
      <w:pPr>
        <w:sectPr>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cols w:num="1" w:space="720"/>
          <w:docGrid w:linePitch="360" w:charSpace="0"/>
        </w:sectPr>
      </w:pPr>
    </w:p>
    <w:p>
      <w:pPr>
        <w:pStyle w:val="BodyTextFirstIndent2"/>
      </w:pPr>
    </w:p>
    <w:p>
      <w:pPr>
        <w:pStyle w:val="BodyTextFirstIndent2"/>
      </w:pPr>
    </w:p>
    <w:p/>
    <w:p>
      <w:pPr>
        <w:spacing w:line="240" w:lineRule="auto"/>
        <w:rPr>
          <w:rFonts w:ascii="仿宋_GB2312" w:eastAsia="仿宋_GB2312" w:hint="eastAsia"/>
          <w:b/>
          <w:color w:val="000000"/>
          <w:sz w:val="28"/>
        </w:rPr>
        <w:sectPr>
          <w:headerReference w:type="default" r:id="rId5"/>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1"/>
          <w:cols w:num="1" w:space="720"/>
          <w:docGrid w:linePitch="360" w:charSpace="0"/>
        </w:sectPr>
      </w:pPr>
    </w:p>
    <w:p>
      <w:pPr>
        <w:spacing w:line="240" w:lineRule="auto"/>
        <w:rPr>
          <w:rFonts w:ascii="仿宋_GB2312" w:eastAsia="仿宋_GB2312" w:hint="eastAsia"/>
          <w:b/>
          <w:color w:val="000000"/>
          <w:sz w:val="28"/>
        </w:rPr>
      </w:pPr>
      <w:r>
        <w:rPr>
          <w:rFonts w:ascii="仿宋_GB2312" w:eastAsia="仿宋_GB2312" w:hint="eastAsia"/>
          <w:b/>
          <w:color w:val="000000"/>
          <w:sz w:val="28"/>
        </w:rPr>
        <w:t>建设单位</w:t>
      </w:r>
      <w:r>
        <w:rPr>
          <w:rFonts w:ascii="仿宋_GB2312" w:eastAsia="仿宋_GB2312" w:hint="eastAsia"/>
          <w:b/>
          <w:color w:val="000000"/>
          <w:sz w:val="28"/>
          <w:lang w:eastAsia="zh-CN"/>
        </w:rPr>
        <w:t>：宜宾创兴预拌砂浆有限公司</w:t>
      </w:r>
    </w:p>
    <w:p>
      <w:pPr>
        <w:spacing w:line="240" w:lineRule="auto"/>
        <w:rPr>
          <w:rFonts w:ascii="仿宋_GB2312" w:eastAsia="仿宋_GB2312" w:hint="default"/>
          <w:color w:val="000000"/>
          <w:sz w:val="28"/>
        </w:rPr>
      </w:pPr>
      <w:r>
        <w:rPr>
          <w:rFonts w:ascii="仿宋_GB2312" w:eastAsia="仿宋_GB2312" w:hint="eastAsia"/>
          <w:b/>
          <w:color w:val="000000"/>
          <w:sz w:val="28"/>
        </w:rPr>
        <w:t>法人代表</w:t>
      </w:r>
      <w:r>
        <w:rPr>
          <w:rFonts w:ascii="仿宋_GB2312" w:eastAsia="仿宋_GB2312" w:hint="eastAsia"/>
          <w:b/>
          <w:color w:val="000000"/>
          <w:sz w:val="28"/>
          <w:lang w:eastAsia="zh-CN"/>
        </w:rPr>
        <w:t>：</w:t>
      </w:r>
      <w:r>
        <w:rPr>
          <w:rFonts w:ascii="仿宋_GB2312" w:eastAsia="仿宋_GB2312" w:hint="eastAsia"/>
          <w:b/>
          <w:color w:val="000000"/>
          <w:sz w:val="28"/>
          <w:lang w:val="en-US" w:eastAsia="zh-CN"/>
        </w:rPr>
        <w:t>李鑫</w:t>
      </w:r>
    </w:p>
    <w:p>
      <w:pPr>
        <w:spacing w:line="240" w:lineRule="auto"/>
        <w:rPr>
          <w:rFonts w:ascii="仿宋_GB2312" w:eastAsia="仿宋_GB2312" w:hint="eastAsia"/>
          <w:b/>
          <w:color w:val="000000"/>
          <w:sz w:val="28"/>
        </w:rPr>
      </w:pPr>
      <w:r>
        <w:rPr>
          <w:rFonts w:ascii="仿宋_GB2312" w:eastAsia="仿宋_GB2312" w:hint="eastAsia"/>
          <w:b/>
          <w:color w:val="000000"/>
          <w:sz w:val="28"/>
        </w:rPr>
        <w:t>编制单位</w:t>
      </w:r>
      <w:r>
        <w:rPr>
          <w:rFonts w:ascii="仿宋_GB2312" w:eastAsia="仿宋_GB2312" w:hint="eastAsia"/>
          <w:b/>
          <w:color w:val="000000"/>
          <w:sz w:val="28"/>
          <w:lang w:eastAsia="zh-CN"/>
        </w:rPr>
        <w:t>：宜宾创兴预拌砂浆有限公司</w:t>
      </w:r>
    </w:p>
    <w:p>
      <w:pPr>
        <w:spacing w:line="240" w:lineRule="auto"/>
        <w:rPr>
          <w:rFonts w:ascii="仿宋_GB2312" w:eastAsia="仿宋_GB2312" w:hint="default"/>
          <w:b/>
          <w:color w:val="000000"/>
          <w:spacing w:val="7"/>
          <w:w w:val="79"/>
          <w:sz w:val="28"/>
        </w:rPr>
      </w:pPr>
      <w:r>
        <w:rPr>
          <w:rFonts w:ascii="仿宋_GB2312" w:eastAsia="仿宋_GB2312" w:hint="eastAsia"/>
          <w:b/>
          <w:color w:val="000000"/>
          <w:sz w:val="28"/>
        </w:rPr>
        <w:t>法人代表</w:t>
      </w:r>
      <w:r>
        <w:rPr>
          <w:rFonts w:ascii="仿宋_GB2312" w:eastAsia="仿宋_GB2312" w:hint="eastAsia"/>
          <w:b/>
          <w:color w:val="000000"/>
          <w:sz w:val="28"/>
          <w:lang w:eastAsia="zh-CN"/>
        </w:rPr>
        <w:t>：</w:t>
      </w:r>
      <w:r>
        <w:rPr>
          <w:rFonts w:ascii="仿宋_GB2312" w:eastAsia="仿宋_GB2312" w:hint="eastAsia"/>
          <w:b/>
          <w:color w:val="000000"/>
          <w:sz w:val="28"/>
          <w:lang w:val="en-US" w:eastAsia="zh-CN"/>
        </w:rPr>
        <w:t>李鑫</w:t>
      </w:r>
    </w:p>
    <w:p>
      <w:pPr>
        <w:spacing w:line="360" w:lineRule="auto"/>
        <w:rPr>
          <w:rFonts w:ascii="仿宋_GB2312" w:eastAsia="仿宋_GB2312" w:hint="eastAsia"/>
          <w:color w:val="000000"/>
          <w:sz w:val="28"/>
        </w:rPr>
      </w:pPr>
      <w:r>
        <w:rPr>
          <w:rFonts w:ascii="仿宋_GB2312" w:eastAsia="仿宋_GB2312"/>
          <w:color w:val="000000"/>
          <w:sz w:val="28"/>
        </w:rPr>
        <w:tab/>
      </w:r>
    </w:p>
    <w:p>
      <w:pPr>
        <w:spacing w:line="360" w:lineRule="auto"/>
        <w:rPr>
          <w:rFonts w:ascii="仿宋_GB2312" w:eastAsia="仿宋_GB2312" w:hint="eastAsia"/>
          <w:color w:val="000000"/>
          <w:sz w:val="28"/>
        </w:rPr>
      </w:pPr>
    </w:p>
    <w:p>
      <w:pPr>
        <w:tabs>
          <w:tab w:val="left" w:pos="984"/>
        </w:tabs>
        <w:spacing w:line="360" w:lineRule="auto"/>
        <w:rPr>
          <w:rFonts w:ascii="仿宋_GB2312" w:eastAsia="仿宋_GB2312" w:hint="eastAsia"/>
          <w:color w:val="000000"/>
          <w:sz w:val="28"/>
        </w:rPr>
      </w:pPr>
      <w:r>
        <w:rPr>
          <w:rFonts w:ascii="仿宋_GB2312" w:eastAsia="仿宋_GB2312"/>
          <w:color w:val="000000"/>
          <w:sz w:val="28"/>
        </w:rPr>
        <w:tab/>
      </w:r>
    </w:p>
    <w:p>
      <w:pPr>
        <w:tabs>
          <w:tab w:val="left" w:pos="984"/>
        </w:tabs>
        <w:spacing w:line="360" w:lineRule="auto"/>
        <w:rPr>
          <w:rFonts w:ascii="仿宋_GB2312" w:eastAsia="仿宋_GB2312" w:hint="eastAsia"/>
          <w:color w:val="000000"/>
          <w:sz w:val="28"/>
        </w:rPr>
      </w:pPr>
    </w:p>
    <w:p>
      <w:pPr>
        <w:spacing w:line="360" w:lineRule="auto"/>
        <w:rPr>
          <w:rFonts w:ascii="仿宋_GB2312" w:eastAsia="仿宋_GB2312" w:hint="eastAsia"/>
          <w:color w:val="000000"/>
          <w:sz w:val="28"/>
        </w:rPr>
      </w:pPr>
    </w:p>
    <w:p>
      <w:pPr>
        <w:spacing w:line="360" w:lineRule="auto"/>
        <w:rPr>
          <w:rFonts w:ascii="仿宋_GB2312" w:eastAsia="仿宋_GB2312" w:hint="eastAsia"/>
          <w:color w:val="000000"/>
          <w:sz w:val="28"/>
        </w:rPr>
      </w:pPr>
    </w:p>
    <w:p>
      <w:pPr>
        <w:pStyle w:val="BodyTextFirstIndent2"/>
        <w:rPr>
          <w:rFonts w:ascii="仿宋_GB2312" w:eastAsia="仿宋_GB2312" w:hint="eastAsia"/>
          <w:color w:val="000000"/>
          <w:sz w:val="28"/>
        </w:rPr>
      </w:pPr>
    </w:p>
    <w:p>
      <w:pPr>
        <w:rPr>
          <w:rFonts w:ascii="仿宋_GB2312" w:eastAsia="仿宋_GB2312" w:hint="eastAsia"/>
          <w:color w:val="000000"/>
          <w:sz w:val="28"/>
        </w:rPr>
      </w:pPr>
    </w:p>
    <w:p>
      <w:pPr>
        <w:pStyle w:val="BodyTextFirstIndent2"/>
        <w:rPr>
          <w:rFonts w:ascii="仿宋_GB2312" w:eastAsia="仿宋_GB2312" w:hint="eastAsia"/>
          <w:color w:val="000000"/>
          <w:sz w:val="28"/>
        </w:rPr>
      </w:pPr>
    </w:p>
    <w:p>
      <w:pPr>
        <w:rPr>
          <w:rFonts w:hint="eastAsia"/>
        </w:rPr>
      </w:pPr>
    </w:p>
    <w:tbl>
      <w:tblPr>
        <w:tblStyle w:val="TableNormal"/>
        <w:tblpPr w:leftFromText="180" w:rightFromText="180" w:vertAnchor="text" w:horzAnchor="page" w:tblpX="980" w:tblpY="761"/>
        <w:tblOverlap w:val="never"/>
        <w:tblW w:w="10172" w:type="dxa"/>
        <w:tblInd w:w="0" w:type="dxa"/>
        <w:tblLayout w:type="fixed"/>
        <w:tblCellMar>
          <w:top w:w="0" w:type="dxa"/>
          <w:left w:w="108" w:type="dxa"/>
          <w:bottom w:w="0" w:type="dxa"/>
          <w:right w:w="108" w:type="dxa"/>
        </w:tblCellMar>
      </w:tblPr>
      <w:tblGrid>
        <w:gridCol w:w="1530"/>
        <w:gridCol w:w="3512"/>
        <w:gridCol w:w="1558"/>
        <w:gridCol w:w="3572"/>
      </w:tblGrid>
      <w:tr>
        <w:tblPrEx>
          <w:tblW w:w="10172" w:type="dxa"/>
          <w:tblInd w:w="0" w:type="dxa"/>
          <w:tblLayout w:type="fixed"/>
          <w:tblCellMar>
            <w:top w:w="0" w:type="dxa"/>
            <w:left w:w="108" w:type="dxa"/>
            <w:bottom w:w="0" w:type="dxa"/>
            <w:right w:w="108" w:type="dxa"/>
          </w:tblCellMar>
        </w:tblPrEx>
        <w:trPr>
          <w:trHeight w:val="845"/>
        </w:trPr>
        <w:tc>
          <w:tcPr>
            <w:tcW w:w="1530"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jc w:val="both"/>
              <w:textAlignment w:val="auto"/>
              <w:rPr>
                <w:rFonts w:ascii="Times New Roman" w:eastAsia="仿宋" w:hAnsi="Times New Roman" w:cs="Times New Roman" w:hint="eastAsia"/>
              </w:rPr>
            </w:pPr>
            <w:r>
              <w:rPr>
                <w:rFonts w:ascii="仿宋" w:eastAsia="仿宋" w:hAnsi="仿宋" w:cs="仿宋" w:hint="eastAsia"/>
                <w:sz w:val="28"/>
                <w:szCs w:val="28"/>
              </w:rPr>
              <w:t>建设单位</w:t>
            </w:r>
            <w:r>
              <w:rPr>
                <w:rFonts w:ascii="仿宋" w:eastAsia="仿宋" w:hAnsi="仿宋" w:cs="仿宋" w:hint="eastAsia"/>
                <w:sz w:val="28"/>
                <w:szCs w:val="28"/>
                <w:lang w:val="en-US" w:eastAsia="zh-CN"/>
              </w:rPr>
              <w:t>:</w:t>
            </w:r>
          </w:p>
        </w:tc>
        <w:tc>
          <w:tcPr>
            <w:tcW w:w="3512"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textAlignment w:val="auto"/>
              <w:rPr>
                <w:rFonts w:ascii="Times New Roman" w:hAnsi="Times New Roman" w:cs="Times New Roman" w:hint="eastAsia"/>
              </w:rPr>
            </w:pPr>
            <w:r>
              <w:rPr>
                <w:rFonts w:ascii="Times New Roman" w:eastAsia="仿宋_GB2312" w:hAnsi="Times New Roman" w:cs="Times New Roman" w:hint="eastAsia"/>
                <w:spacing w:val="-20"/>
                <w:sz w:val="28"/>
                <w:lang w:eastAsia="zh-CN"/>
              </w:rPr>
              <w:t>宜宾创兴预拌砂浆有限公司</w:t>
            </w:r>
          </w:p>
        </w:tc>
        <w:tc>
          <w:tcPr>
            <w:tcW w:w="1558"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textAlignment w:val="auto"/>
              <w:rPr>
                <w:rFonts w:ascii="Times New Roman" w:eastAsia="仿宋_GB2312" w:hAnsi="Times New Roman" w:cs="Times New Roman" w:hint="eastAsia"/>
              </w:rPr>
            </w:pPr>
            <w:r>
              <w:rPr>
                <w:rFonts w:ascii="Times New Roman" w:eastAsia="仿宋_GB2312" w:hAnsi="Times New Roman" w:cs="Times New Roman" w:hint="default"/>
                <w:sz w:val="28"/>
              </w:rPr>
              <w:t>编制单位</w:t>
            </w:r>
            <w:r>
              <w:rPr>
                <w:rFonts w:ascii="Times New Roman" w:eastAsia="仿宋_GB2312" w:hAnsi="Times New Roman" w:cs="Times New Roman" w:hint="eastAsia"/>
                <w:sz w:val="28"/>
                <w:lang w:val="en-US" w:eastAsia="zh-CN"/>
              </w:rPr>
              <w:t>:</w:t>
            </w:r>
          </w:p>
        </w:tc>
        <w:tc>
          <w:tcPr>
            <w:tcW w:w="3572"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textAlignment w:val="auto"/>
              <w:rPr>
                <w:rFonts w:ascii="Times New Roman" w:eastAsia="宋体" w:hAnsi="Times New Roman" w:cs="Times New Roman" w:hint="default"/>
              </w:rPr>
            </w:pPr>
            <w:r>
              <w:rPr>
                <w:rFonts w:ascii="Times New Roman" w:eastAsia="仿宋_GB2312" w:hAnsi="Times New Roman" w:cs="Times New Roman" w:hint="eastAsia"/>
                <w:spacing w:val="-20"/>
                <w:sz w:val="28"/>
                <w:lang w:eastAsia="zh-CN"/>
              </w:rPr>
              <w:t>宜宾创兴预拌砂浆有限公司</w:t>
            </w:r>
          </w:p>
        </w:tc>
      </w:tr>
      <w:tr>
        <w:tblPrEx>
          <w:tblW w:w="10172" w:type="dxa"/>
          <w:tblInd w:w="0" w:type="dxa"/>
          <w:tblLayout w:type="fixed"/>
          <w:tblCellMar>
            <w:top w:w="0" w:type="dxa"/>
            <w:left w:w="108" w:type="dxa"/>
            <w:bottom w:w="0" w:type="dxa"/>
            <w:right w:w="108" w:type="dxa"/>
          </w:tblCellMar>
        </w:tblPrEx>
        <w:trPr>
          <w:trHeight w:val="444"/>
        </w:trPr>
        <w:tc>
          <w:tcPr>
            <w:tcW w:w="1530"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jc w:val="both"/>
              <w:textAlignment w:val="auto"/>
              <w:rPr>
                <w:rFonts w:ascii="Times New Roman" w:eastAsia="仿宋_GB2312" w:hAnsi="Times New Roman" w:cs="Times New Roman" w:hint="eastAsia"/>
              </w:rPr>
            </w:pPr>
            <w:r>
              <w:rPr>
                <w:rFonts w:ascii="Times New Roman" w:eastAsia="仿宋_GB2312" w:hAnsi="Times New Roman" w:cs="Times New Roman" w:hint="default"/>
                <w:sz w:val="28"/>
              </w:rPr>
              <w:t xml:space="preserve">电 </w:t>
            </w:r>
            <w:r>
              <w:rPr>
                <w:rFonts w:ascii="Times New Roman" w:eastAsia="仿宋_GB2312" w:hAnsi="Times New Roman" w:cs="Times New Roman" w:hint="eastAsia"/>
                <w:sz w:val="28"/>
                <w:lang w:val="en-US" w:eastAsia="zh-CN"/>
              </w:rPr>
              <w:t xml:space="preserve">  </w:t>
            </w:r>
            <w:r>
              <w:rPr>
                <w:rFonts w:ascii="Times New Roman" w:eastAsia="仿宋_GB2312" w:hAnsi="Times New Roman" w:cs="Times New Roman" w:hint="default"/>
                <w:sz w:val="28"/>
              </w:rPr>
              <w:t xml:space="preserve"> 话</w:t>
            </w:r>
            <w:r>
              <w:rPr>
                <w:rFonts w:ascii="Times New Roman" w:eastAsia="仿宋_GB2312" w:hAnsi="Times New Roman" w:cs="Times New Roman" w:hint="eastAsia"/>
                <w:sz w:val="28"/>
                <w:lang w:val="en-US" w:eastAsia="zh-CN"/>
              </w:rPr>
              <w:t>:</w:t>
            </w:r>
          </w:p>
        </w:tc>
        <w:tc>
          <w:tcPr>
            <w:tcW w:w="3512" w:type="dxa"/>
            <w:vAlign w:val="top"/>
          </w:tcPr>
          <w:p>
            <w:pPr>
              <w:keepNext w:val="0"/>
              <w:keepLines w:val="0"/>
              <w:widowControl/>
              <w:suppressLineNumbers w:val="0"/>
              <w:jc w:val="left"/>
              <w:rPr>
                <w:rFonts w:ascii="Times New Roman" w:eastAsia="宋体" w:hAnsi="Times New Roman" w:cs="Times New Roman" w:hint="default"/>
                <w:sz w:val="28"/>
                <w:szCs w:val="28"/>
              </w:rPr>
            </w:pPr>
            <w:r>
              <w:rPr>
                <w:rFonts w:ascii="宋体" w:eastAsia="宋体" w:hAnsi="宋体" w:cs="宋体" w:hint="eastAsia"/>
                <w:color w:val="000000"/>
                <w:kern w:val="0"/>
                <w:sz w:val="24"/>
                <w:szCs w:val="24"/>
                <w:lang w:val="en-US" w:eastAsia="zh-CN" w:bidi="ar"/>
              </w:rPr>
              <w:t>15181100077</w:t>
            </w:r>
          </w:p>
        </w:tc>
        <w:tc>
          <w:tcPr>
            <w:tcW w:w="1558"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textAlignment w:val="auto"/>
              <w:rPr>
                <w:rFonts w:ascii="Times New Roman" w:eastAsia="仿宋_GB2312" w:hAnsi="Times New Roman" w:cs="Times New Roman" w:hint="eastAsia"/>
                <w:sz w:val="28"/>
                <w:szCs w:val="28"/>
              </w:rPr>
            </w:pPr>
            <w:r>
              <w:rPr>
                <w:rFonts w:ascii="Times New Roman" w:eastAsia="仿宋_GB2312" w:hAnsi="Times New Roman" w:cs="Times New Roman" w:hint="default"/>
                <w:sz w:val="28"/>
                <w:szCs w:val="28"/>
              </w:rPr>
              <w:t xml:space="preserve">电 </w:t>
            </w:r>
            <w:r>
              <w:rPr>
                <w:rFonts w:ascii="Times New Roman" w:eastAsia="仿宋_GB2312" w:hAnsi="Times New Roman" w:cs="Times New Roman" w:hint="eastAsia"/>
                <w:sz w:val="28"/>
                <w:szCs w:val="28"/>
                <w:lang w:val="en-US" w:eastAsia="zh-CN"/>
              </w:rPr>
              <w:t xml:space="preserve">  </w:t>
            </w:r>
            <w:r>
              <w:rPr>
                <w:rFonts w:ascii="Times New Roman" w:eastAsia="仿宋_GB2312" w:hAnsi="Times New Roman" w:cs="Times New Roman" w:hint="default"/>
                <w:sz w:val="28"/>
                <w:szCs w:val="28"/>
              </w:rPr>
              <w:t xml:space="preserve"> 话</w:t>
            </w:r>
            <w:r>
              <w:rPr>
                <w:rFonts w:ascii="Times New Roman" w:eastAsia="仿宋_GB2312" w:hAnsi="Times New Roman" w:cs="Times New Roman" w:hint="eastAsia"/>
                <w:sz w:val="28"/>
                <w:szCs w:val="28"/>
                <w:lang w:val="en-US" w:eastAsia="zh-CN"/>
              </w:rPr>
              <w:t>:</w:t>
            </w:r>
          </w:p>
        </w:tc>
        <w:tc>
          <w:tcPr>
            <w:tcW w:w="3572" w:type="dxa"/>
            <w:vAlign w:val="top"/>
          </w:tcPr>
          <w:p>
            <w:pPr>
              <w:keepNext w:val="0"/>
              <w:keepLines w:val="0"/>
              <w:widowControl/>
              <w:suppressLineNumbers w:val="0"/>
              <w:jc w:val="left"/>
              <w:rPr>
                <w:rFonts w:ascii="Times New Roman" w:hAnsi="Times New Roman" w:cs="Times New Roman" w:hint="default"/>
                <w:sz w:val="28"/>
                <w:szCs w:val="28"/>
              </w:rPr>
            </w:pPr>
            <w:r>
              <w:rPr>
                <w:rFonts w:ascii="宋体" w:eastAsia="宋体" w:hAnsi="宋体" w:cs="宋体" w:hint="eastAsia"/>
                <w:color w:val="000000"/>
                <w:kern w:val="0"/>
                <w:sz w:val="24"/>
                <w:szCs w:val="24"/>
                <w:lang w:val="en-US" w:eastAsia="zh-CN" w:bidi="ar"/>
              </w:rPr>
              <w:t>15181100077</w:t>
            </w:r>
          </w:p>
        </w:tc>
      </w:tr>
      <w:tr>
        <w:tblPrEx>
          <w:tblW w:w="10172" w:type="dxa"/>
          <w:tblInd w:w="0" w:type="dxa"/>
          <w:tblLayout w:type="fixed"/>
          <w:tblCellMar>
            <w:top w:w="0" w:type="dxa"/>
            <w:left w:w="108" w:type="dxa"/>
            <w:bottom w:w="0" w:type="dxa"/>
            <w:right w:w="108" w:type="dxa"/>
          </w:tblCellMar>
        </w:tblPrEx>
        <w:trPr>
          <w:trHeight w:val="470"/>
        </w:trPr>
        <w:tc>
          <w:tcPr>
            <w:tcW w:w="1530"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jc w:val="both"/>
              <w:textAlignment w:val="auto"/>
              <w:rPr>
                <w:rFonts w:ascii="Times New Roman" w:eastAsia="仿宋_GB2312" w:hAnsi="Times New Roman" w:cs="Times New Roman" w:hint="eastAsia"/>
              </w:rPr>
            </w:pPr>
            <w:r>
              <w:rPr>
                <w:rFonts w:ascii="Times New Roman" w:eastAsia="仿宋_GB2312" w:hAnsi="Times New Roman" w:cs="Times New Roman" w:hint="default"/>
                <w:sz w:val="28"/>
              </w:rPr>
              <w:t xml:space="preserve">传  </w:t>
            </w:r>
            <w:r>
              <w:rPr>
                <w:rFonts w:ascii="Times New Roman" w:eastAsia="仿宋_GB2312" w:hAnsi="Times New Roman" w:cs="Times New Roman" w:hint="eastAsia"/>
                <w:sz w:val="28"/>
                <w:lang w:val="en-US" w:eastAsia="zh-CN"/>
              </w:rPr>
              <w:t xml:space="preserve">  </w:t>
            </w:r>
            <w:r>
              <w:rPr>
                <w:rFonts w:ascii="Times New Roman" w:eastAsia="仿宋_GB2312" w:hAnsi="Times New Roman" w:cs="Times New Roman" w:hint="default"/>
                <w:sz w:val="28"/>
              </w:rPr>
              <w:t>真</w:t>
            </w:r>
            <w:r>
              <w:rPr>
                <w:rFonts w:ascii="Times New Roman" w:eastAsia="仿宋_GB2312" w:hAnsi="Times New Roman" w:cs="Times New Roman" w:hint="eastAsia"/>
                <w:sz w:val="28"/>
                <w:lang w:val="en-US" w:eastAsia="zh-CN"/>
              </w:rPr>
              <w:t>:</w:t>
            </w:r>
          </w:p>
        </w:tc>
        <w:tc>
          <w:tcPr>
            <w:tcW w:w="3512"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textAlignment w:val="auto"/>
              <w:rPr>
                <w:rFonts w:ascii="Times New Roman" w:hAnsi="Times New Roman" w:cs="Times New Roman" w:hint="default"/>
                <w:sz w:val="28"/>
                <w:szCs w:val="28"/>
              </w:rPr>
            </w:pPr>
          </w:p>
        </w:tc>
        <w:tc>
          <w:tcPr>
            <w:tcW w:w="1558"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textAlignment w:val="auto"/>
              <w:rPr>
                <w:rFonts w:ascii="Times New Roman" w:eastAsia="仿宋_GB2312" w:hAnsi="Times New Roman" w:cs="Times New Roman" w:hint="eastAsia"/>
                <w:sz w:val="28"/>
                <w:szCs w:val="28"/>
              </w:rPr>
            </w:pPr>
            <w:r>
              <w:rPr>
                <w:rFonts w:ascii="Times New Roman" w:eastAsia="仿宋_GB2312" w:hAnsi="Times New Roman" w:cs="Times New Roman" w:hint="default"/>
                <w:sz w:val="28"/>
                <w:szCs w:val="28"/>
              </w:rPr>
              <w:t>传</w:t>
            </w:r>
            <w:r>
              <w:rPr>
                <w:rFonts w:ascii="Times New Roman" w:eastAsia="仿宋_GB2312" w:hAnsi="Times New Roman" w:cs="Times New Roman" w:hint="eastAsia"/>
                <w:sz w:val="28"/>
                <w:szCs w:val="28"/>
                <w:lang w:val="en-US" w:eastAsia="zh-CN"/>
              </w:rPr>
              <w:t xml:space="preserve">  </w:t>
            </w:r>
            <w:r>
              <w:rPr>
                <w:rFonts w:ascii="Times New Roman" w:eastAsia="仿宋_GB2312" w:hAnsi="Times New Roman" w:cs="Times New Roman" w:hint="default"/>
                <w:sz w:val="28"/>
                <w:szCs w:val="28"/>
              </w:rPr>
              <w:t xml:space="preserve">  真</w:t>
            </w:r>
            <w:r>
              <w:rPr>
                <w:rFonts w:ascii="Times New Roman" w:eastAsia="仿宋_GB2312" w:hAnsi="Times New Roman" w:cs="Times New Roman" w:hint="eastAsia"/>
                <w:sz w:val="28"/>
                <w:szCs w:val="28"/>
                <w:lang w:val="en-US" w:eastAsia="zh-CN"/>
              </w:rPr>
              <w:t>:</w:t>
            </w:r>
          </w:p>
        </w:tc>
        <w:tc>
          <w:tcPr>
            <w:tcW w:w="3572"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textAlignment w:val="auto"/>
              <w:rPr>
                <w:rFonts w:ascii="Times New Roman" w:hAnsi="Times New Roman" w:cs="Times New Roman" w:hint="default"/>
                <w:sz w:val="28"/>
                <w:szCs w:val="28"/>
              </w:rPr>
            </w:pPr>
          </w:p>
        </w:tc>
      </w:tr>
      <w:tr>
        <w:tblPrEx>
          <w:tblW w:w="10172" w:type="dxa"/>
          <w:tblInd w:w="0" w:type="dxa"/>
          <w:tblLayout w:type="fixed"/>
          <w:tblCellMar>
            <w:top w:w="0" w:type="dxa"/>
            <w:left w:w="108" w:type="dxa"/>
            <w:bottom w:w="0" w:type="dxa"/>
            <w:right w:w="108" w:type="dxa"/>
          </w:tblCellMar>
        </w:tblPrEx>
        <w:trPr>
          <w:trHeight w:val="340"/>
        </w:trPr>
        <w:tc>
          <w:tcPr>
            <w:tcW w:w="1530"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jc w:val="both"/>
              <w:textAlignment w:val="auto"/>
              <w:rPr>
                <w:rFonts w:ascii="Times New Roman" w:eastAsia="仿宋_GB2312" w:hAnsi="Times New Roman" w:cs="Times New Roman" w:hint="eastAsia"/>
              </w:rPr>
            </w:pPr>
            <w:r>
              <w:rPr>
                <w:rFonts w:ascii="Times New Roman" w:eastAsia="仿宋_GB2312" w:hAnsi="Times New Roman" w:cs="Times New Roman" w:hint="default"/>
                <w:sz w:val="28"/>
              </w:rPr>
              <w:t>邮</w:t>
            </w:r>
            <w:r>
              <w:rPr>
                <w:rFonts w:ascii="Times New Roman" w:eastAsia="仿宋_GB2312" w:hAnsi="Times New Roman" w:cs="Times New Roman" w:hint="eastAsia"/>
                <w:sz w:val="28"/>
                <w:lang w:val="en-US" w:eastAsia="zh-CN"/>
              </w:rPr>
              <w:t xml:space="preserve">  </w:t>
            </w:r>
            <w:r>
              <w:rPr>
                <w:rFonts w:ascii="Times New Roman" w:eastAsia="仿宋_GB2312" w:hAnsi="Times New Roman" w:cs="Times New Roman" w:hint="default"/>
                <w:sz w:val="28"/>
              </w:rPr>
              <w:t xml:space="preserve">  编</w:t>
            </w:r>
            <w:r>
              <w:rPr>
                <w:rFonts w:ascii="Times New Roman" w:eastAsia="仿宋_GB2312" w:hAnsi="Times New Roman" w:cs="Times New Roman" w:hint="eastAsia"/>
                <w:sz w:val="28"/>
                <w:lang w:val="en-US" w:eastAsia="zh-CN"/>
              </w:rPr>
              <w:t>:</w:t>
            </w:r>
          </w:p>
        </w:tc>
        <w:tc>
          <w:tcPr>
            <w:tcW w:w="3512"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textAlignment w:val="auto"/>
              <w:rPr>
                <w:rFonts w:ascii="Times New Roman" w:hAnsi="Times New Roman" w:cs="Times New Roman" w:hint="default"/>
                <w:sz w:val="28"/>
                <w:szCs w:val="28"/>
              </w:rPr>
            </w:pPr>
            <w:r>
              <w:rPr>
                <w:rFonts w:ascii="Times New Roman" w:hAnsi="Times New Roman" w:cs="Times New Roman" w:hint="default"/>
                <w:sz w:val="28"/>
                <w:szCs w:val="28"/>
              </w:rPr>
              <w:t>64</w:t>
            </w:r>
            <w:r>
              <w:rPr>
                <w:rFonts w:ascii="Times New Roman" w:hAnsi="Times New Roman" w:cs="Times New Roman" w:hint="eastAsia"/>
                <w:sz w:val="28"/>
                <w:szCs w:val="28"/>
                <w:lang w:val="en-US" w:eastAsia="zh-CN"/>
              </w:rPr>
              <w:t>4100</w:t>
            </w:r>
          </w:p>
        </w:tc>
        <w:tc>
          <w:tcPr>
            <w:tcW w:w="1558"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textAlignment w:val="auto"/>
              <w:rPr>
                <w:rFonts w:ascii="Times New Roman" w:eastAsia="仿宋_GB2312" w:hAnsi="Times New Roman" w:cs="Times New Roman" w:hint="eastAsia"/>
              </w:rPr>
            </w:pPr>
            <w:r>
              <w:rPr>
                <w:rFonts w:ascii="Times New Roman" w:eastAsia="仿宋_GB2312" w:hAnsi="Times New Roman" w:cs="Times New Roman" w:hint="default"/>
                <w:sz w:val="28"/>
              </w:rPr>
              <w:t xml:space="preserve">邮 </w:t>
            </w:r>
            <w:r>
              <w:rPr>
                <w:rFonts w:ascii="Times New Roman" w:eastAsia="仿宋_GB2312" w:hAnsi="Times New Roman" w:cs="Times New Roman" w:hint="eastAsia"/>
                <w:sz w:val="28"/>
                <w:lang w:val="en-US" w:eastAsia="zh-CN"/>
              </w:rPr>
              <w:t xml:space="preserve"> </w:t>
            </w:r>
            <w:r>
              <w:rPr>
                <w:rFonts w:ascii="Times New Roman" w:eastAsia="仿宋_GB2312" w:hAnsi="Times New Roman" w:cs="Times New Roman" w:hint="default"/>
                <w:sz w:val="28"/>
              </w:rPr>
              <w:t xml:space="preserve">  编</w:t>
            </w:r>
            <w:r>
              <w:rPr>
                <w:rFonts w:ascii="Times New Roman" w:eastAsia="仿宋_GB2312" w:hAnsi="Times New Roman" w:cs="Times New Roman" w:hint="eastAsia"/>
                <w:sz w:val="28"/>
                <w:lang w:val="en-US" w:eastAsia="zh-CN"/>
              </w:rPr>
              <w:t>:</w:t>
            </w:r>
          </w:p>
        </w:tc>
        <w:tc>
          <w:tcPr>
            <w:tcW w:w="3572"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textAlignment w:val="auto"/>
              <w:rPr>
                <w:rFonts w:ascii="Times New Roman" w:hAnsi="Times New Roman" w:cs="Times New Roman" w:hint="default"/>
                <w:sz w:val="28"/>
                <w:szCs w:val="28"/>
              </w:rPr>
            </w:pPr>
            <w:r>
              <w:rPr>
                <w:rFonts w:ascii="Times New Roman" w:hAnsi="Times New Roman" w:cs="Times New Roman" w:hint="eastAsia"/>
                <w:sz w:val="28"/>
                <w:szCs w:val="28"/>
                <w:lang w:val="en-US" w:eastAsia="zh-CN"/>
              </w:rPr>
              <w:t>644100</w:t>
            </w:r>
          </w:p>
        </w:tc>
      </w:tr>
      <w:tr>
        <w:tblPrEx>
          <w:tblW w:w="10172" w:type="dxa"/>
          <w:tblInd w:w="0" w:type="dxa"/>
          <w:tblLayout w:type="fixed"/>
          <w:tblCellMar>
            <w:top w:w="0" w:type="dxa"/>
            <w:left w:w="108" w:type="dxa"/>
            <w:bottom w:w="0" w:type="dxa"/>
            <w:right w:w="108" w:type="dxa"/>
          </w:tblCellMar>
        </w:tblPrEx>
        <w:trPr>
          <w:trHeight w:val="340"/>
        </w:trPr>
        <w:tc>
          <w:tcPr>
            <w:tcW w:w="1530"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jc w:val="both"/>
              <w:textAlignment w:val="auto"/>
              <w:rPr>
                <w:rFonts w:ascii="Times New Roman" w:eastAsia="仿宋_GB2312" w:hAnsi="Times New Roman" w:cs="Times New Roman" w:hint="eastAsia"/>
              </w:rPr>
            </w:pPr>
            <w:r>
              <w:rPr>
                <w:rFonts w:ascii="Times New Roman" w:eastAsia="仿宋_GB2312" w:hAnsi="Times New Roman" w:cs="Times New Roman" w:hint="default"/>
                <w:sz w:val="28"/>
              </w:rPr>
              <w:t>地    址</w:t>
            </w:r>
            <w:r>
              <w:rPr>
                <w:rFonts w:ascii="Times New Roman" w:eastAsia="仿宋_GB2312" w:hAnsi="Times New Roman" w:cs="Times New Roman" w:hint="eastAsia"/>
                <w:sz w:val="28"/>
                <w:lang w:val="en-US" w:eastAsia="zh-CN"/>
              </w:rPr>
              <w:t>:</w:t>
            </w:r>
          </w:p>
        </w:tc>
        <w:tc>
          <w:tcPr>
            <w:tcW w:w="3512"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textAlignment w:val="auto"/>
              <w:rPr>
                <w:rFonts w:ascii="Times New Roman" w:hAnsi="Times New Roman" w:cs="Times New Roman" w:hint="eastAsia"/>
              </w:rPr>
            </w:pPr>
            <w:r>
              <w:rPr>
                <w:rFonts w:ascii="Times New Roman" w:eastAsia="仿宋_GB2312" w:hAnsi="Times New Roman" w:cs="Times New Roman" w:hint="eastAsia"/>
                <w:sz w:val="28"/>
                <w:lang w:eastAsia="zh-CN"/>
              </w:rPr>
              <w:t>宜宾市南溪经济开发区LL-D-02-03B地块</w:t>
            </w:r>
          </w:p>
        </w:tc>
        <w:tc>
          <w:tcPr>
            <w:tcW w:w="1558"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textAlignment w:val="auto"/>
              <w:rPr>
                <w:rFonts w:ascii="Times New Roman" w:eastAsia="仿宋_GB2312" w:hAnsi="Times New Roman" w:cs="Times New Roman" w:hint="eastAsia"/>
              </w:rPr>
            </w:pPr>
            <w:r>
              <w:rPr>
                <w:rFonts w:ascii="Times New Roman" w:eastAsia="仿宋_GB2312" w:hAnsi="Times New Roman" w:cs="Times New Roman" w:hint="default"/>
                <w:sz w:val="28"/>
              </w:rPr>
              <w:t xml:space="preserve">地 </w:t>
            </w:r>
            <w:r>
              <w:rPr>
                <w:rFonts w:ascii="Times New Roman" w:eastAsia="仿宋_GB2312" w:hAnsi="Times New Roman" w:cs="Times New Roman" w:hint="eastAsia"/>
                <w:sz w:val="28"/>
                <w:lang w:val="en-US" w:eastAsia="zh-CN"/>
              </w:rPr>
              <w:t xml:space="preserve"> </w:t>
            </w:r>
            <w:r>
              <w:rPr>
                <w:rFonts w:ascii="Times New Roman" w:eastAsia="仿宋_GB2312" w:hAnsi="Times New Roman" w:cs="Times New Roman" w:hint="default"/>
                <w:sz w:val="28"/>
              </w:rPr>
              <w:t xml:space="preserve">  址</w:t>
            </w:r>
            <w:r>
              <w:rPr>
                <w:rFonts w:ascii="Times New Roman" w:eastAsia="仿宋_GB2312" w:hAnsi="Times New Roman" w:cs="Times New Roman" w:hint="eastAsia"/>
                <w:sz w:val="28"/>
                <w:lang w:val="en-US" w:eastAsia="zh-CN"/>
              </w:rPr>
              <w:t>:</w:t>
            </w:r>
          </w:p>
        </w:tc>
        <w:tc>
          <w:tcPr>
            <w:tcW w:w="3572"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firstLine="0" w:firstLineChars="0"/>
              <w:textAlignment w:val="auto"/>
              <w:rPr>
                <w:rFonts w:ascii="Times New Roman" w:hAnsi="Times New Roman" w:cs="Times New Roman" w:hint="default"/>
                <w:sz w:val="28"/>
                <w:szCs w:val="28"/>
              </w:rPr>
            </w:pPr>
            <w:r>
              <w:rPr>
                <w:rFonts w:ascii="Times New Roman" w:eastAsia="仿宋_GB2312" w:hAnsi="Times New Roman" w:cs="Times New Roman" w:hint="eastAsia"/>
                <w:sz w:val="28"/>
                <w:lang w:eastAsia="zh-CN"/>
              </w:rPr>
              <w:t>宜宾市南溪经济开发区LL-D-02-03B地块</w:t>
            </w:r>
          </w:p>
        </w:tc>
      </w:tr>
    </w:tbl>
    <w:p>
      <w:pPr>
        <w:spacing w:before="0" w:beforeLines="0" w:after="0" w:afterLines="0" w:line="240" w:lineRule="auto"/>
        <w:ind w:left="0" w:right="0" w:firstLine="0" w:leftChars="0" w:rightChars="0" w:firstLineChars="0"/>
        <w:jc w:val="center"/>
        <w:rPr>
          <w:rFonts w:ascii="宋体" w:eastAsia="宋体" w:hAnsi="宋体"/>
          <w:sz w:val="30"/>
          <w:szCs w:val="30"/>
        </w:rPr>
        <w:sectPr>
          <w:headerReference w:type="default" r:id="rId6"/>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1"/>
          <w:cols w:num="1" w:space="720"/>
          <w:docGrid w:linePitch="360" w:charSpace="0"/>
        </w:sectPr>
      </w:pPr>
    </w:p>
    <w:sdt>
      <w:sdtPr>
        <w:rPr>
          <w:rFonts w:ascii="宋体" w:eastAsia="宋体" w:hAnsi="宋体" w:cstheme="minorBidi"/>
          <w:sz w:val="30"/>
          <w:szCs w:val="30"/>
          <w:lang w:val="en-US" w:eastAsia="zh-CN" w:bidi="ar-SA"/>
        </w:rPr>
        <w:id w:val="147464629"/>
        <w:docPartObj>
          <w:docPartGallery w:val="Table of Contents"/>
          <w:docPartUnique/>
        </w:docPartObj>
        <w15:color w:val="DBDBDB"/>
      </w:sdtPr>
      <w:sdtEndPr>
        <w:rPr>
          <w:rFonts w:ascii="宋体" w:eastAsia="宋体" w:hAnsi="宋体" w:cstheme="minorBidi"/>
          <w:sz w:val="21"/>
          <w:szCs w:val="22"/>
          <w:lang w:val="en-US" w:eastAsia="zh-CN" w:bidi="ar-SA"/>
        </w:rPr>
      </w:sdtEndPr>
      <w:sdtContent>
        <w:p>
          <w:pPr>
            <w:spacing w:before="0" w:beforeLines="0" w:after="0" w:afterLines="0" w:line="240" w:lineRule="auto"/>
            <w:ind w:left="0" w:right="0" w:firstLine="0" w:leftChars="0" w:rightChars="0" w:firstLineChars="0"/>
            <w:jc w:val="center"/>
            <w:rPr>
              <w:sz w:val="30"/>
              <w:szCs w:val="30"/>
            </w:rPr>
          </w:pPr>
          <w:bookmarkStart w:id="0" w:name="_Toc11214_WPSOffice_Level1"/>
          <w:bookmarkStart w:id="1" w:name="_Toc30302_WPSOffice_Level1"/>
          <w:bookmarkStart w:id="2" w:name="_Toc230_WPSOffice_Level1"/>
          <w:r>
            <w:rPr>
              <w:rFonts w:ascii="宋体" w:eastAsia="宋体" w:hAnsi="宋体"/>
              <w:sz w:val="30"/>
              <w:szCs w:val="30"/>
            </w:rPr>
            <w:t>目录</w:t>
          </w:r>
        </w:p>
        <w:p>
          <w:pPr>
            <w:pStyle w:val="WPSOffice1"/>
            <w:tabs>
              <w:tab w:val="right" w:leader="dot" w:pos="8306"/>
            </w:tabs>
          </w:pPr>
          <w:r>
            <w:fldChar w:fldCharType="begin"/>
          </w:r>
          <w:r>
            <w:instrText xml:space="preserve">TOC \o "1-1" \h \u </w:instrText>
          </w:r>
          <w:r>
            <w:fldChar w:fldCharType="separate"/>
          </w:r>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sz w:val="24"/>
              <w:szCs w:val="24"/>
            </w:rPr>
          </w:pPr>
          <w:hyperlink w:anchor="_Toc4578" w:history="1">
            <w:r>
              <w:rPr>
                <w:rFonts w:ascii="Times New Roman" w:eastAsia="宋体" w:hAnsi="Times New Roman" w:cs="Times New Roman" w:hint="default"/>
                <w:sz w:val="24"/>
                <w:szCs w:val="24"/>
                <w:highlight w:val="none"/>
              </w:rPr>
              <w:t>表一</w:t>
            </w:r>
            <w:r>
              <w:rPr>
                <w:rFonts w:ascii="Times New Roman" w:eastAsia="宋体" w:hAnsi="Times New Roman" w:cs="Times New Roman" w:hint="default"/>
                <w:sz w:val="24"/>
                <w:szCs w:val="24"/>
                <w:highlight w:val="none"/>
                <w:lang w:val="en-US" w:eastAsia="zh-CN"/>
              </w:rPr>
              <w:t xml:space="preserve">  项目基本情况</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_Toc4578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1</w:t>
            </w:r>
            <w:r>
              <w:rPr>
                <w:rFonts w:ascii="Times New Roman" w:eastAsia="宋体" w:hAnsi="Times New Roman" w:cs="Times New Roman" w:hint="default"/>
                <w:sz w:val="24"/>
                <w:szCs w:val="24"/>
              </w:rPr>
              <w:fldChar w:fldCharType="end"/>
            </w:r>
          </w:hyperlink>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sz w:val="24"/>
              <w:szCs w:val="24"/>
            </w:rPr>
          </w:pPr>
          <w:hyperlink w:anchor="_Toc31267" w:history="1">
            <w:r>
              <w:rPr>
                <w:rFonts w:ascii="Times New Roman" w:eastAsia="宋体" w:hAnsi="Times New Roman" w:cs="Times New Roman" w:hint="default"/>
                <w:bCs/>
                <w:sz w:val="24"/>
                <w:szCs w:val="24"/>
                <w:highlight w:val="none"/>
              </w:rPr>
              <w:t>表二</w:t>
            </w:r>
            <w:r>
              <w:rPr>
                <w:rFonts w:ascii="Times New Roman" w:eastAsia="宋体" w:hAnsi="Times New Roman" w:cs="Times New Roman" w:hint="default"/>
                <w:bCs/>
                <w:sz w:val="24"/>
                <w:szCs w:val="24"/>
                <w:highlight w:val="none"/>
                <w:lang w:val="en-US" w:eastAsia="zh-CN"/>
              </w:rPr>
              <w:t xml:space="preserve">  </w:t>
            </w:r>
            <w:r>
              <w:rPr>
                <w:rFonts w:ascii="Times New Roman" w:eastAsia="宋体" w:hAnsi="Times New Roman" w:cs="Times New Roman" w:hint="default"/>
                <w:bCs/>
                <w:sz w:val="24"/>
                <w:szCs w:val="24"/>
                <w:highlight w:val="none"/>
              </w:rPr>
              <w:t>建设项目工程概况</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_Toc31267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5</w:t>
            </w:r>
            <w:r>
              <w:rPr>
                <w:rFonts w:ascii="Times New Roman" w:eastAsia="宋体" w:hAnsi="Times New Roman" w:cs="Times New Roman" w:hint="default"/>
                <w:sz w:val="24"/>
                <w:szCs w:val="24"/>
              </w:rPr>
              <w:fldChar w:fldCharType="end"/>
            </w:r>
          </w:hyperlink>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sz w:val="24"/>
              <w:szCs w:val="24"/>
            </w:rPr>
          </w:pPr>
          <w:hyperlink w:anchor="_Toc14641" w:history="1">
            <w:r>
              <w:rPr>
                <w:rFonts w:ascii="Times New Roman" w:eastAsia="宋体" w:hAnsi="Times New Roman" w:cs="Times New Roman" w:hint="default"/>
                <w:sz w:val="24"/>
                <w:szCs w:val="24"/>
                <w:highlight w:val="none"/>
              </w:rPr>
              <w:t>表三</w:t>
            </w:r>
            <w:r>
              <w:rPr>
                <w:rFonts w:ascii="Times New Roman" w:eastAsia="宋体" w:hAnsi="Times New Roman" w:cs="Times New Roman" w:hint="default"/>
                <w:sz w:val="24"/>
                <w:szCs w:val="24"/>
                <w:highlight w:val="none"/>
                <w:lang w:val="en-US" w:eastAsia="zh-CN"/>
              </w:rPr>
              <w:t xml:space="preserve"> </w:t>
            </w:r>
            <w:r>
              <w:rPr>
                <w:rFonts w:ascii="Times New Roman" w:eastAsia="宋体" w:hAnsi="Times New Roman" w:cs="Times New Roman" w:hint="eastAsia"/>
                <w:sz w:val="24"/>
                <w:szCs w:val="24"/>
                <w:highlight w:val="none"/>
                <w:lang w:val="en-US" w:eastAsia="zh-CN"/>
              </w:rPr>
              <w:t xml:space="preserve"> </w:t>
            </w:r>
            <w:r>
              <w:rPr>
                <w:rFonts w:ascii="Times New Roman" w:eastAsia="宋体" w:hAnsi="Times New Roman" w:cs="Times New Roman" w:hint="default"/>
                <w:sz w:val="24"/>
                <w:szCs w:val="24"/>
                <w:highlight w:val="none"/>
              </w:rPr>
              <w:t>主要污染物的产生、治理及排放</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_Toc14641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13</w:t>
            </w:r>
            <w:r>
              <w:rPr>
                <w:rFonts w:ascii="Times New Roman" w:eastAsia="宋体" w:hAnsi="Times New Roman" w:cs="Times New Roman" w:hint="default"/>
                <w:sz w:val="24"/>
                <w:szCs w:val="24"/>
              </w:rPr>
              <w:fldChar w:fldCharType="end"/>
            </w:r>
          </w:hyperlink>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sz w:val="24"/>
              <w:szCs w:val="24"/>
            </w:rPr>
          </w:pPr>
          <w:hyperlink w:anchor="_Toc24327" w:history="1">
            <w:r>
              <w:rPr>
                <w:rFonts w:ascii="Times New Roman" w:eastAsia="宋体" w:hAnsi="Times New Roman" w:cs="Times New Roman" w:hint="default"/>
                <w:bCs/>
                <w:sz w:val="24"/>
                <w:szCs w:val="24"/>
                <w:highlight w:val="none"/>
                <w:lang w:val="en-US" w:eastAsia="zh-CN" w:bidi="ar-SA"/>
              </w:rPr>
              <w:t xml:space="preserve">表四 </w:t>
            </w:r>
            <w:r>
              <w:rPr>
                <w:rFonts w:ascii="Times New Roman" w:eastAsia="宋体" w:hAnsi="Times New Roman" w:cs="Times New Roman" w:hint="eastAsia"/>
                <w:bCs/>
                <w:sz w:val="24"/>
                <w:szCs w:val="24"/>
                <w:highlight w:val="none"/>
                <w:lang w:val="en-US" w:eastAsia="zh-CN" w:bidi="ar-SA"/>
              </w:rPr>
              <w:t xml:space="preserve"> </w:t>
            </w:r>
            <w:r>
              <w:rPr>
                <w:rFonts w:ascii="Times New Roman" w:eastAsia="宋体" w:hAnsi="Times New Roman" w:cs="Times New Roman" w:hint="default"/>
                <w:bCs/>
                <w:sz w:val="24"/>
                <w:szCs w:val="24"/>
                <w:highlight w:val="none"/>
                <w:lang w:val="en-US" w:eastAsia="zh-CN" w:bidi="ar-SA"/>
              </w:rPr>
              <w:t>建设项目环境影响报告表主要结论及审批部门审批决定</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_Toc24327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22</w:t>
            </w:r>
            <w:r>
              <w:rPr>
                <w:rFonts w:ascii="Times New Roman" w:eastAsia="宋体" w:hAnsi="Times New Roman" w:cs="Times New Roman" w:hint="default"/>
                <w:sz w:val="24"/>
                <w:szCs w:val="24"/>
              </w:rPr>
              <w:fldChar w:fldCharType="end"/>
            </w:r>
          </w:hyperlink>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sz w:val="24"/>
              <w:szCs w:val="24"/>
            </w:rPr>
          </w:pPr>
          <w:hyperlink w:anchor="_Toc9523" w:history="1">
            <w:r>
              <w:rPr>
                <w:rFonts w:ascii="Times New Roman" w:eastAsia="宋体" w:hAnsi="Times New Roman" w:cs="Times New Roman" w:hint="default"/>
                <w:sz w:val="24"/>
                <w:szCs w:val="24"/>
                <w:highlight w:val="none"/>
              </w:rPr>
              <w:t>表五</w:t>
            </w:r>
            <w:r>
              <w:rPr>
                <w:rFonts w:ascii="Times New Roman" w:eastAsia="宋体" w:hAnsi="Times New Roman" w:cs="Times New Roman" w:hint="default"/>
                <w:sz w:val="24"/>
                <w:szCs w:val="24"/>
                <w:highlight w:val="none"/>
                <w:lang w:val="en-US" w:eastAsia="zh-CN"/>
              </w:rPr>
              <w:t xml:space="preserve"> </w:t>
            </w:r>
            <w:r>
              <w:rPr>
                <w:rFonts w:ascii="Times New Roman" w:eastAsia="宋体" w:hAnsi="Times New Roman" w:cs="Times New Roman" w:hint="eastAsia"/>
                <w:sz w:val="24"/>
                <w:szCs w:val="24"/>
                <w:highlight w:val="none"/>
                <w:lang w:val="en-US" w:eastAsia="zh-CN"/>
              </w:rPr>
              <w:t xml:space="preserve"> </w:t>
            </w:r>
            <w:r>
              <w:rPr>
                <w:rFonts w:ascii="Times New Roman" w:eastAsia="宋体" w:hAnsi="Times New Roman" w:cs="Times New Roman" w:hint="default"/>
                <w:sz w:val="24"/>
                <w:szCs w:val="24"/>
                <w:highlight w:val="none"/>
              </w:rPr>
              <w:t>验收监测质量保证及质量控制</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_Toc9523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24</w:t>
            </w:r>
            <w:r>
              <w:rPr>
                <w:rFonts w:ascii="Times New Roman" w:eastAsia="宋体" w:hAnsi="Times New Roman" w:cs="Times New Roman" w:hint="default"/>
                <w:sz w:val="24"/>
                <w:szCs w:val="24"/>
              </w:rPr>
              <w:fldChar w:fldCharType="end"/>
            </w:r>
          </w:hyperlink>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sz w:val="24"/>
              <w:szCs w:val="24"/>
            </w:rPr>
          </w:pPr>
          <w:hyperlink w:anchor="_Toc18835" w:history="1">
            <w:r>
              <w:rPr>
                <w:rFonts w:ascii="Times New Roman" w:eastAsia="宋体" w:hAnsi="Times New Roman" w:cs="Times New Roman" w:hint="default"/>
                <w:sz w:val="24"/>
                <w:szCs w:val="24"/>
                <w:highlight w:val="none"/>
              </w:rPr>
              <w:t>表六</w:t>
            </w:r>
            <w:r>
              <w:rPr>
                <w:rFonts w:ascii="Times New Roman" w:eastAsia="宋体" w:hAnsi="Times New Roman" w:cs="Times New Roman" w:hint="default"/>
                <w:sz w:val="24"/>
                <w:szCs w:val="24"/>
                <w:highlight w:val="none"/>
                <w:lang w:val="en-US" w:eastAsia="zh-CN"/>
              </w:rPr>
              <w:t xml:space="preserve">  验收监测内容</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_Toc18835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26</w:t>
            </w:r>
            <w:r>
              <w:rPr>
                <w:rFonts w:ascii="Times New Roman" w:eastAsia="宋体" w:hAnsi="Times New Roman" w:cs="Times New Roman" w:hint="default"/>
                <w:sz w:val="24"/>
                <w:szCs w:val="24"/>
              </w:rPr>
              <w:fldChar w:fldCharType="end"/>
            </w:r>
          </w:hyperlink>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sz w:val="24"/>
              <w:szCs w:val="24"/>
            </w:rPr>
          </w:pPr>
          <w:hyperlink w:anchor="_Toc24056" w:history="1">
            <w:r>
              <w:rPr>
                <w:rFonts w:ascii="Times New Roman" w:eastAsia="宋体" w:hAnsi="Times New Roman" w:cs="Times New Roman" w:hint="default"/>
                <w:bCs/>
                <w:sz w:val="24"/>
                <w:szCs w:val="24"/>
                <w:highlight w:val="none"/>
              </w:rPr>
              <w:t>表七</w:t>
            </w:r>
            <w:r>
              <w:rPr>
                <w:rFonts w:ascii="Times New Roman" w:eastAsia="宋体" w:hAnsi="Times New Roman" w:cs="Times New Roman" w:hint="default"/>
                <w:bCs/>
                <w:sz w:val="24"/>
                <w:szCs w:val="24"/>
                <w:highlight w:val="none"/>
                <w:lang w:val="en-US" w:eastAsia="zh-CN"/>
              </w:rPr>
              <w:t xml:space="preserve">  验收监测结果及评价</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_Toc24056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28</w:t>
            </w:r>
            <w:r>
              <w:rPr>
                <w:rFonts w:ascii="Times New Roman" w:eastAsia="宋体" w:hAnsi="Times New Roman" w:cs="Times New Roman" w:hint="default"/>
                <w:sz w:val="24"/>
                <w:szCs w:val="24"/>
              </w:rPr>
              <w:fldChar w:fldCharType="end"/>
            </w:r>
          </w:hyperlink>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sz w:val="24"/>
              <w:szCs w:val="24"/>
            </w:rPr>
          </w:pPr>
          <w:hyperlink w:anchor="_Toc10668" w:history="1">
            <w:r>
              <w:rPr>
                <w:rFonts w:ascii="Times New Roman" w:eastAsia="宋体" w:hAnsi="Times New Roman" w:cs="Times New Roman" w:hint="default"/>
                <w:bCs/>
                <w:sz w:val="24"/>
                <w:szCs w:val="24"/>
                <w:highlight w:val="none"/>
              </w:rPr>
              <w:t>表八</w:t>
            </w:r>
            <w:r>
              <w:rPr>
                <w:rFonts w:ascii="Times New Roman" w:eastAsia="宋体" w:hAnsi="Times New Roman" w:cs="Times New Roman" w:hint="default"/>
                <w:bCs/>
                <w:sz w:val="24"/>
                <w:szCs w:val="24"/>
                <w:highlight w:val="none"/>
                <w:lang w:val="en-US" w:eastAsia="zh-CN"/>
              </w:rPr>
              <w:t xml:space="preserve">  </w:t>
            </w:r>
            <w:r>
              <w:rPr>
                <w:rFonts w:ascii="Times New Roman" w:eastAsia="宋体" w:hAnsi="Times New Roman" w:cs="Times New Roman" w:hint="default"/>
                <w:bCs/>
                <w:sz w:val="24"/>
                <w:szCs w:val="24"/>
                <w:highlight w:val="none"/>
              </w:rPr>
              <w:t>验收监测结论：</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_Toc10668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30</w:t>
            </w:r>
            <w:r>
              <w:rPr>
                <w:rFonts w:ascii="Times New Roman" w:eastAsia="宋体" w:hAnsi="Times New Roman" w:cs="Times New Roman" w:hint="default"/>
                <w:sz w:val="24"/>
                <w:szCs w:val="24"/>
              </w:rPr>
              <w:fldChar w:fldCharType="end"/>
            </w:r>
          </w:hyperlink>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line="480" w:lineRule="auto"/>
            <w:textAlignment w:val="auto"/>
          </w:pPr>
          <w:hyperlink w:anchor="_Toc17305" w:history="1">
            <w:r>
              <w:rPr>
                <w:rFonts w:ascii="Times New Roman" w:eastAsia="宋体" w:hAnsi="Times New Roman" w:cs="Times New Roman" w:hint="default"/>
                <w:sz w:val="24"/>
                <w:szCs w:val="24"/>
                <w:highlight w:val="none"/>
              </w:rPr>
              <w:t>建设项目竣工环境保护“三同时”验收登记表</w:t>
            </w:r>
            <w:r>
              <w:rPr>
                <w:rFonts w:ascii="Times New Roman" w:eastAsia="宋体" w:hAnsi="Times New Roman" w:cs="Times New Roman" w:hint="default"/>
                <w:sz w:val="24"/>
                <w:szCs w:val="24"/>
              </w:rPr>
              <w:tab/>
            </w: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PAGEREF _Toc17305 \h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32</w:t>
            </w:r>
            <w:r>
              <w:rPr>
                <w:rFonts w:ascii="Times New Roman" w:eastAsia="宋体" w:hAnsi="Times New Roman" w:cs="Times New Roman" w:hint="default"/>
                <w:sz w:val="24"/>
                <w:szCs w:val="24"/>
              </w:rPr>
              <w:fldChar w:fldCharType="end"/>
            </w:r>
          </w:hyperlink>
        </w:p>
        <w:p>
          <w:r>
            <w:fldChar w:fldCharType="end"/>
          </w:r>
        </w:p>
      </w:sdtContent>
    </w:sdt>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bookmarkStart w:id="3" w:name="_Toc23163"/>
      <w:r>
        <w:rPr>
          <w:rFonts w:ascii="Times New Roman" w:eastAsia="宋体" w:hAnsi="Times New Roman" w:cs="Times New Roman" w:hint="default"/>
        </w:rPr>
        <w:t>附表</w:t>
      </w:r>
      <w:bookmarkEnd w:id="0"/>
      <w:bookmarkEnd w:id="1"/>
      <w:bookmarkEnd w:id="2"/>
      <w:bookmarkEnd w:id="3"/>
    </w:p>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bookmarkStart w:id="4" w:name="_Toc12441_WPSOffice_Level1"/>
      <w:bookmarkStart w:id="5" w:name="_Toc19285"/>
      <w:bookmarkStart w:id="6" w:name="_Toc14200_WPSOffice_Level1"/>
      <w:bookmarkStart w:id="7" w:name="_Toc7306_WPSOffice_Level1"/>
      <w:r>
        <w:rPr>
          <w:rFonts w:ascii="Times New Roman" w:eastAsia="宋体" w:hAnsi="Times New Roman" w:cs="Times New Roman" w:hint="default"/>
        </w:rPr>
        <w:t>附表1 三同时表</w:t>
      </w:r>
      <w:bookmarkEnd w:id="4"/>
      <w:bookmarkEnd w:id="5"/>
      <w:bookmarkEnd w:id="6"/>
      <w:bookmarkEnd w:id="7"/>
    </w:p>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bookmarkStart w:id="8" w:name="_Toc15229_WPSOffice_Level1"/>
      <w:bookmarkStart w:id="9" w:name="_Toc19725_WPSOffice_Level1"/>
      <w:bookmarkStart w:id="10" w:name="_Toc1919_WPSOffice_Level1"/>
      <w:r>
        <w:rPr>
          <w:rFonts w:ascii="Times New Roman" w:eastAsia="宋体" w:hAnsi="Times New Roman" w:cs="Times New Roman" w:hint="default"/>
        </w:rPr>
        <w:t>附图</w:t>
      </w:r>
      <w:bookmarkEnd w:id="8"/>
      <w:bookmarkEnd w:id="9"/>
      <w:bookmarkEnd w:id="10"/>
    </w:p>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bookmarkStart w:id="11" w:name="_Toc20193"/>
      <w:bookmarkStart w:id="12" w:name="_Toc9089_WPSOffice_Level1"/>
      <w:bookmarkStart w:id="13" w:name="_Toc11431_WPSOffice_Level1"/>
      <w:bookmarkStart w:id="14" w:name="_Toc27160_WPSOffice_Level1"/>
      <w:r>
        <w:rPr>
          <w:rFonts w:ascii="Times New Roman" w:eastAsia="宋体" w:hAnsi="Times New Roman" w:cs="Times New Roman" w:hint="default"/>
        </w:rPr>
        <w:t>附图1 项目地理位置图</w:t>
      </w:r>
      <w:bookmarkEnd w:id="11"/>
      <w:bookmarkEnd w:id="12"/>
      <w:bookmarkEnd w:id="13"/>
      <w:bookmarkEnd w:id="14"/>
    </w:p>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bookmarkStart w:id="15" w:name="_Toc25442"/>
      <w:bookmarkStart w:id="16" w:name="_Toc21482_WPSOffice_Level1"/>
      <w:bookmarkStart w:id="17" w:name="_Toc24075_WPSOffice_Level1"/>
      <w:bookmarkStart w:id="18" w:name="_Toc1908_WPSOffice_Level1"/>
      <w:r>
        <w:rPr>
          <w:rFonts w:ascii="Times New Roman" w:eastAsia="宋体" w:hAnsi="Times New Roman" w:cs="Times New Roman" w:hint="default"/>
        </w:rPr>
        <w:t xml:space="preserve">附图2 </w:t>
      </w:r>
      <w:bookmarkEnd w:id="15"/>
      <w:bookmarkEnd w:id="16"/>
      <w:bookmarkEnd w:id="17"/>
      <w:bookmarkEnd w:id="18"/>
      <w:bookmarkStart w:id="19" w:name="_Toc21280_WPSOffice_Level1"/>
      <w:bookmarkStart w:id="20" w:name="_Toc7449_WPSOffice_Level1"/>
      <w:bookmarkStart w:id="21" w:name="_Toc9252"/>
      <w:bookmarkStart w:id="22" w:name="_Toc26713_WPSOffice_Level1"/>
      <w:r>
        <w:rPr>
          <w:rFonts w:ascii="Times New Roman" w:eastAsia="宋体" w:hAnsi="Times New Roman" w:cs="Times New Roman" w:hint="default"/>
          <w:lang w:val="en-US" w:eastAsia="zh-CN"/>
        </w:rPr>
        <w:t>项目平面布置图</w:t>
      </w:r>
    </w:p>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r>
        <w:rPr>
          <w:rFonts w:ascii="Times New Roman" w:eastAsia="宋体" w:hAnsi="Times New Roman" w:cs="Times New Roman" w:hint="default"/>
        </w:rPr>
        <w:t xml:space="preserve">附图3 </w:t>
      </w:r>
      <w:bookmarkEnd w:id="19"/>
      <w:bookmarkEnd w:id="20"/>
      <w:bookmarkEnd w:id="21"/>
      <w:bookmarkEnd w:id="22"/>
      <w:bookmarkStart w:id="23" w:name="_Toc4372_WPSOffice_Level1"/>
      <w:bookmarkStart w:id="24" w:name="_Toc16748_WPSOffice_Level1"/>
      <w:bookmarkStart w:id="25" w:name="_Toc5115"/>
      <w:bookmarkStart w:id="26" w:name="_Toc20599_WPSOffice_Level1"/>
      <w:r>
        <w:rPr>
          <w:rFonts w:ascii="Times New Roman" w:eastAsia="宋体" w:hAnsi="Times New Roman" w:cs="Times New Roman" w:hint="default"/>
          <w:lang w:val="en-US" w:eastAsia="zh-CN"/>
        </w:rPr>
        <w:t>项目外环境关系图</w:t>
      </w:r>
    </w:p>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 xml:space="preserve">附图4 </w:t>
      </w:r>
      <w:bookmarkEnd w:id="23"/>
      <w:bookmarkEnd w:id="24"/>
      <w:r>
        <w:rPr>
          <w:rFonts w:ascii="Times New Roman" w:eastAsia="宋体" w:hAnsi="Times New Roman" w:cs="Times New Roman" w:hint="default"/>
          <w:lang w:val="en-US" w:eastAsia="zh-CN"/>
        </w:rPr>
        <w:t>项目监测布点图</w:t>
      </w:r>
      <w:bookmarkEnd w:id="25"/>
    </w:p>
    <w:bookmarkEnd w:id="26"/>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bookmarkStart w:id="27" w:name="_Toc8860_WPSOffice_Level1"/>
      <w:bookmarkStart w:id="28" w:name="_Toc3805_WPSOffice_Level1"/>
      <w:bookmarkStart w:id="29" w:name="_Toc24893_WPSOffice_Level1"/>
      <w:bookmarkStart w:id="30" w:name="_Toc26449"/>
      <w:r>
        <w:rPr>
          <w:rFonts w:ascii="Times New Roman" w:eastAsia="宋体" w:hAnsi="Times New Roman" w:cs="Times New Roman" w:hint="default"/>
          <w:lang w:val="en-US" w:eastAsia="zh-CN"/>
        </w:rPr>
        <w:t xml:space="preserve">附图5 </w:t>
      </w:r>
      <w:bookmarkEnd w:id="27"/>
      <w:bookmarkEnd w:id="28"/>
      <w:bookmarkEnd w:id="29"/>
      <w:bookmarkStart w:id="31" w:name="_Toc28657_WPSOffice_Level1"/>
      <w:r>
        <w:rPr>
          <w:rFonts w:ascii="Times New Roman" w:eastAsia="宋体" w:hAnsi="Times New Roman" w:cs="Times New Roman" w:hint="default"/>
          <w:lang w:val="en-US" w:eastAsia="zh-CN"/>
        </w:rPr>
        <w:t>项目现状图</w:t>
      </w:r>
      <w:bookmarkEnd w:id="30"/>
      <w:bookmarkEnd w:id="31"/>
    </w:p>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bookmarkStart w:id="32" w:name="_Toc23649_WPSOffice_Level1"/>
      <w:bookmarkStart w:id="33" w:name="_Toc6448"/>
      <w:bookmarkStart w:id="34" w:name="_Toc28126_WPSOffice_Level1"/>
      <w:bookmarkStart w:id="35" w:name="_Toc10634_WPSOffice_Level1"/>
      <w:r>
        <w:rPr>
          <w:rFonts w:ascii="Times New Roman" w:eastAsia="宋体" w:hAnsi="Times New Roman" w:cs="Times New Roman" w:hint="default"/>
        </w:rPr>
        <w:t>附件</w:t>
      </w:r>
      <w:bookmarkEnd w:id="32"/>
      <w:bookmarkEnd w:id="33"/>
      <w:bookmarkEnd w:id="34"/>
      <w:bookmarkEnd w:id="35"/>
    </w:p>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bookmarkStart w:id="36" w:name="_Toc20297_WPSOffice_Level1"/>
      <w:bookmarkStart w:id="37" w:name="_Toc19454_WPSOffice_Level1"/>
      <w:bookmarkStart w:id="38" w:name="_Toc24508_WPSOffice_Level1"/>
      <w:bookmarkStart w:id="39" w:name="_Toc283"/>
      <w:r>
        <w:rPr>
          <w:rFonts w:ascii="Times New Roman" w:eastAsia="宋体" w:hAnsi="Times New Roman" w:cs="Times New Roman" w:hint="default"/>
        </w:rPr>
        <w:t>附件</w:t>
      </w:r>
      <w:r>
        <w:rPr>
          <w:rFonts w:ascii="Times New Roman" w:eastAsia="宋体" w:hAnsi="Times New Roman" w:cs="Times New Roman" w:hint="default"/>
          <w:lang w:val="en-US" w:eastAsia="zh-CN"/>
        </w:rPr>
        <w:t>1</w:t>
      </w:r>
      <w:r>
        <w:rPr>
          <w:rFonts w:ascii="Times New Roman" w:eastAsia="宋体" w:hAnsi="Times New Roman" w:cs="Times New Roman" w:hint="default"/>
        </w:rPr>
        <w:t xml:space="preserve"> </w:t>
      </w:r>
      <w:bookmarkEnd w:id="36"/>
      <w:bookmarkEnd w:id="37"/>
      <w:r>
        <w:rPr>
          <w:rFonts w:ascii="Times New Roman" w:eastAsia="宋体" w:hAnsi="Times New Roman" w:cs="Times New Roman" w:hint="default"/>
          <w:lang w:val="en-US" w:eastAsia="zh-CN"/>
        </w:rPr>
        <w:t>项目立项文件</w:t>
      </w:r>
      <w:bookmarkEnd w:id="38"/>
      <w:bookmarkEnd w:id="39"/>
    </w:p>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bookmarkStart w:id="40" w:name="_Toc14321_WPSOffice_Level1"/>
      <w:bookmarkStart w:id="41" w:name="_Toc27715_WPSOffice_Level1"/>
      <w:bookmarkStart w:id="42" w:name="_Toc28029"/>
      <w:bookmarkStart w:id="43" w:name="_Toc25457_WPSOffice_Level1"/>
      <w:r>
        <w:rPr>
          <w:rFonts w:ascii="Times New Roman" w:eastAsia="宋体" w:hAnsi="Times New Roman" w:cs="Times New Roman" w:hint="default"/>
          <w:lang w:val="en-US" w:eastAsia="zh-CN"/>
        </w:rPr>
        <w:t xml:space="preserve">附件2 </w:t>
      </w:r>
      <w:bookmarkEnd w:id="40"/>
      <w:bookmarkEnd w:id="41"/>
      <w:r>
        <w:rPr>
          <w:rFonts w:ascii="Times New Roman" w:eastAsia="宋体" w:hAnsi="Times New Roman" w:cs="Times New Roman" w:hint="default"/>
          <w:lang w:val="en-US" w:eastAsia="zh-CN"/>
        </w:rPr>
        <w:t>环评批复</w:t>
      </w:r>
      <w:bookmarkEnd w:id="42"/>
      <w:bookmarkEnd w:id="43"/>
    </w:p>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附件3 喷淋废水消纳说明</w:t>
      </w:r>
    </w:p>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bookmarkStart w:id="44" w:name="_Toc26690"/>
      <w:r>
        <w:rPr>
          <w:rFonts w:ascii="Times New Roman" w:eastAsia="宋体" w:hAnsi="Times New Roman" w:cs="Times New Roman" w:hint="default"/>
          <w:lang w:val="en-US" w:eastAsia="zh-CN"/>
        </w:rPr>
        <w:t>附件4 危险废物安全处置合同</w:t>
      </w:r>
    </w:p>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附件5 验收监测报告</w:t>
      </w:r>
      <w:bookmarkEnd w:id="44"/>
    </w:p>
    <w:p>
      <w:pPr>
        <w:keepNext w:val="0"/>
        <w:keepLines w:val="0"/>
        <w:pageBreakBefore w:val="0"/>
        <w:widowControl/>
        <w:kinsoku/>
        <w:wordWrap/>
        <w:overflowPunct/>
        <w:topLinePunct w:val="0"/>
        <w:autoSpaceDE/>
        <w:autoSpaceDN/>
        <w:bidi w:val="0"/>
        <w:adjustRightInd w:val="0"/>
        <w:snapToGrid w:val="0"/>
        <w:spacing w:after="12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附件6 验收意见</w:t>
      </w:r>
    </w:p>
    <w:p>
      <w:pPr>
        <w:keepNext w:val="0"/>
        <w:keepLines w:val="0"/>
        <w:pageBreakBefore w:val="0"/>
        <w:widowControl/>
        <w:kinsoku/>
        <w:wordWrap/>
        <w:overflowPunct/>
        <w:topLinePunct w:val="0"/>
        <w:autoSpaceDE/>
        <w:autoSpaceDN/>
        <w:bidi w:val="0"/>
        <w:adjustRightInd w:val="0"/>
        <w:snapToGrid w:val="0"/>
        <w:spacing w:after="120"/>
        <w:textAlignment w:val="auto"/>
        <w:rPr>
          <w:rFonts w:hint="eastAsia"/>
          <w:color w:val="auto"/>
          <w:sz w:val="36"/>
          <w:szCs w:val="36"/>
        </w:rPr>
      </w:pPr>
      <w:r>
        <w:rPr>
          <w:rFonts w:ascii="Times New Roman" w:eastAsia="宋体" w:hAnsi="Times New Roman" w:cs="Times New Roman" w:hint="default"/>
          <w:lang w:val="en-US" w:eastAsia="zh-CN"/>
        </w:rPr>
        <w:t>附件7 公示截图</w:t>
      </w:r>
    </w:p>
    <w:p>
      <w:pPr>
        <w:rPr>
          <w:rFonts w:hint="eastAsia"/>
        </w:rPr>
      </w:pPr>
    </w:p>
    <w:p>
      <w:pPr>
        <w:pStyle w:val="BodyTextFirstIndent2"/>
        <w:ind w:left="0" w:firstLine="0" w:leftChars="0" w:firstLineChars="0"/>
        <w:rPr>
          <w:rFonts w:ascii="宋体" w:eastAsia="宋体" w:hAnsi="宋体" w:cs="宋体" w:hint="eastAsia"/>
          <w:b/>
          <w:bCs/>
          <w:color w:val="auto"/>
          <w:sz w:val="28"/>
          <w:szCs w:val="28"/>
          <w:lang w:val="en-US" w:eastAsia="zh-CN"/>
        </w:rPr>
        <w:sectPr>
          <w:headerReference w:type="default" r:id="rId7"/>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1"/>
          <w:cols w:num="1" w:space="720"/>
          <w:docGrid w:linePitch="360" w:charSpace="0"/>
        </w:sectPr>
      </w:pPr>
    </w:p>
    <w:p>
      <w:pPr>
        <w:pStyle w:val="BodyTextFirstIndent2"/>
        <w:ind w:left="0" w:firstLine="0" w:leftChars="0" w:firstLineChars="0"/>
        <w:rPr>
          <w:rFonts w:ascii="宋体" w:eastAsia="宋体" w:hAnsi="宋体" w:cs="宋体" w:hint="eastAsia"/>
          <w:b/>
          <w:bCs/>
          <w:color w:val="auto"/>
          <w:sz w:val="28"/>
          <w:szCs w:val="28"/>
          <w:lang w:val="en-US" w:eastAsia="zh-CN"/>
        </w:rPr>
      </w:pPr>
      <w:r>
        <w:rPr>
          <w:rFonts w:ascii="宋体" w:eastAsia="宋体" w:hAnsi="宋体" w:cs="宋体" w:hint="eastAsia"/>
          <w:b/>
          <w:bCs/>
          <w:color w:val="auto"/>
          <w:sz w:val="28"/>
          <w:szCs w:val="28"/>
          <w:lang w:val="en-US" w:eastAsia="zh-CN"/>
        </w:rPr>
        <w:t>表一   项目基本情况</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66"/>
        <w:gridCol w:w="1711"/>
        <w:gridCol w:w="1943"/>
        <w:gridCol w:w="1306"/>
        <w:gridCol w:w="803"/>
        <w:gridCol w:w="1293"/>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680"/>
          <w:jc w:val="center"/>
        </w:trPr>
        <w:tc>
          <w:tcPr>
            <w:tcW w:w="146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000000"/>
                <w:sz w:val="24"/>
                <w:szCs w:val="24"/>
              </w:rPr>
            </w:pPr>
            <w:r>
              <w:rPr>
                <w:rFonts w:ascii="Times New Roman" w:eastAsia="宋体" w:hAnsi="Times New Roman" w:cs="Times New Roman" w:hint="default"/>
                <w:color w:val="000000"/>
                <w:sz w:val="24"/>
                <w:szCs w:val="24"/>
              </w:rPr>
              <w:t>建设项目名称</w:t>
            </w:r>
          </w:p>
        </w:tc>
        <w:tc>
          <w:tcPr>
            <w:tcW w:w="7056" w:type="dxa"/>
            <w:gridSpan w:val="5"/>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eastAsia"/>
                <w:color w:val="000000"/>
                <w:sz w:val="24"/>
                <w:szCs w:val="24"/>
              </w:rPr>
            </w:pPr>
            <w:r>
              <w:rPr>
                <w:rFonts w:ascii="Times New Roman" w:eastAsia="宋体" w:hAnsi="Times New Roman" w:cs="Times New Roman" w:hint="eastAsia"/>
                <w:sz w:val="24"/>
                <w:szCs w:val="24"/>
                <w:lang w:eastAsia="zh-CN"/>
              </w:rPr>
              <w:t xml:space="preserve">年产50万立方米预拌砂浆生产线建设项目 </w:t>
            </w:r>
          </w:p>
        </w:tc>
      </w:tr>
      <w:tr>
        <w:tblPrEx>
          <w:tblW w:w="0" w:type="auto"/>
          <w:jc w:val="center"/>
          <w:tblCellMar>
            <w:top w:w="0" w:type="dxa"/>
            <w:left w:w="108" w:type="dxa"/>
            <w:bottom w:w="0" w:type="dxa"/>
            <w:right w:w="108" w:type="dxa"/>
          </w:tblCellMar>
        </w:tblPrEx>
        <w:trPr>
          <w:trHeight w:val="680"/>
          <w:jc w:val="center"/>
        </w:trPr>
        <w:tc>
          <w:tcPr>
            <w:tcW w:w="146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000000"/>
                <w:sz w:val="24"/>
                <w:szCs w:val="24"/>
              </w:rPr>
            </w:pPr>
            <w:r>
              <w:rPr>
                <w:rFonts w:ascii="Times New Roman" w:eastAsia="宋体" w:hAnsi="Times New Roman" w:cs="Times New Roman" w:hint="default"/>
                <w:color w:val="000000"/>
                <w:sz w:val="24"/>
                <w:szCs w:val="24"/>
              </w:rPr>
              <w:t>建设单位名称</w:t>
            </w:r>
          </w:p>
        </w:tc>
        <w:tc>
          <w:tcPr>
            <w:tcW w:w="7056" w:type="dxa"/>
            <w:gridSpan w:val="5"/>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eastAsia"/>
                <w:color w:val="000000"/>
                <w:sz w:val="24"/>
                <w:szCs w:val="24"/>
              </w:rPr>
            </w:pPr>
            <w:r>
              <w:rPr>
                <w:rFonts w:ascii="Times New Roman" w:eastAsia="宋体" w:hAnsi="Times New Roman" w:cs="Times New Roman" w:hint="eastAsia"/>
                <w:sz w:val="24"/>
                <w:szCs w:val="24"/>
                <w:lang w:eastAsia="zh-CN"/>
              </w:rPr>
              <w:t>宜宾创兴预拌砂浆有限公司</w:t>
            </w:r>
          </w:p>
        </w:tc>
      </w:tr>
      <w:tr>
        <w:tblPrEx>
          <w:tblW w:w="0" w:type="auto"/>
          <w:jc w:val="center"/>
          <w:tblCellMar>
            <w:top w:w="0" w:type="dxa"/>
            <w:left w:w="108" w:type="dxa"/>
            <w:bottom w:w="0" w:type="dxa"/>
            <w:right w:w="108" w:type="dxa"/>
          </w:tblCellMar>
        </w:tblPrEx>
        <w:trPr>
          <w:trHeight w:val="680"/>
          <w:jc w:val="center"/>
        </w:trPr>
        <w:tc>
          <w:tcPr>
            <w:tcW w:w="146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000000"/>
                <w:sz w:val="24"/>
                <w:szCs w:val="24"/>
              </w:rPr>
            </w:pPr>
            <w:r>
              <w:rPr>
                <w:rFonts w:ascii="Times New Roman" w:eastAsia="宋体" w:hAnsi="Times New Roman" w:cs="Times New Roman" w:hint="default"/>
                <w:color w:val="000000"/>
                <w:sz w:val="24"/>
                <w:szCs w:val="24"/>
              </w:rPr>
              <w:t>建设项目性质</w:t>
            </w:r>
          </w:p>
        </w:tc>
        <w:tc>
          <w:tcPr>
            <w:tcW w:w="7056" w:type="dxa"/>
            <w:gridSpan w:val="5"/>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000000"/>
                <w:sz w:val="24"/>
                <w:szCs w:val="24"/>
              </w:rPr>
            </w:pPr>
            <w:r>
              <w:rPr>
                <w:rFonts w:ascii="Times New Roman" w:eastAsia="宋体" w:hAnsi="Times New Roman" w:cs="Times New Roman" w:hint="default"/>
                <w:color w:val="000000"/>
                <w:sz w:val="24"/>
                <w:szCs w:val="24"/>
              </w:rPr>
              <w:t>新建</w:t>
            </w:r>
            <w:sdt>
              <w:sdtPr>
                <w:rPr>
                  <w:rFonts w:ascii="Times New Roman" w:eastAsia="宋体" w:hAnsi="Times New Roman" w:cs="Times New Roman" w:hint="default"/>
                  <w:color w:val="000000"/>
                  <w:sz w:val="24"/>
                  <w:szCs w:val="24"/>
                  <w:lang w:val="en-US" w:eastAsia="zh-CN" w:bidi="ar-SA"/>
                </w:rPr>
                <w:id w:val="147454004"/>
                <w14:checkbox>
                  <w14:checked w14:val="1"/>
                  <w14:checkedState w14:val="221a" w14:font="Arial"/>
                  <w14:uncheckedState w14:val="2610" w14:font="MS Gothic"/>
                </w14:checkbox>
              </w:sdtPr>
              <w:sdtEndPr>
                <w:rPr>
                  <w:rFonts w:ascii="Times New Roman" w:eastAsia="宋体" w:hAnsi="Times New Roman" w:cs="Times New Roman" w:hint="default"/>
                  <w:color w:val="000000"/>
                  <w:sz w:val="24"/>
                  <w:szCs w:val="24"/>
                  <w:lang w:val="en-US" w:eastAsia="zh-CN" w:bidi="ar-SA"/>
                </w:rPr>
              </w:sdtEndPr>
              <w:sdtContent>
                <w:r>
                  <w:rPr>
                    <w:rFonts w:ascii="Times New Roman" w:eastAsia="宋体" w:hAnsi="Times New Roman" w:cs="Times New Roman" w:hint="default"/>
                    <w:sz w:val="24"/>
                    <w:szCs w:val="24"/>
                    <w:lang w:val="en-US" w:eastAsia="zh-CN" w:bidi="ar-SA"/>
                  </w:rPr>
                  <w:t>√</w:t>
                </w:r>
              </w:sdtContent>
            </w:sdt>
            <w:r>
              <w:rPr>
                <w:rFonts w:ascii="Times New Roman" w:eastAsia="宋体" w:hAnsi="Times New Roman" w:cs="Times New Roman" w:hint="default"/>
                <w:color w:val="000000"/>
                <w:sz w:val="24"/>
                <w:szCs w:val="24"/>
                <w:lang w:val="en-US" w:eastAsia="zh-CN" w:bidi="ar-SA"/>
              </w:rPr>
              <w:t xml:space="preserve">      </w:t>
            </w:r>
            <w:r>
              <w:rPr>
                <w:rFonts w:ascii="Times New Roman" w:eastAsia="宋体" w:hAnsi="Times New Roman" w:cs="Times New Roman" w:hint="default"/>
                <w:color w:val="000000"/>
                <w:sz w:val="24"/>
                <w:szCs w:val="24"/>
              </w:rPr>
              <w:t>改扩建</w:t>
            </w:r>
            <w:sdt>
              <w:sdtPr>
                <w:rPr>
                  <w:rFonts w:ascii="Times New Roman" w:eastAsia="宋体" w:hAnsi="Times New Roman" w:cs="Times New Roman" w:hint="default"/>
                  <w:color w:val="000000"/>
                  <w:sz w:val="24"/>
                  <w:szCs w:val="24"/>
                  <w:lang w:val="en-US" w:eastAsia="zh-CN" w:bidi="ar-SA"/>
                </w:rPr>
                <w:id w:val="147453984"/>
                <w14:checkbox>
                  <w14:checked w14:val="0"/>
                  <w14:checkedState w14:val="2612" w14:font="MS Gothic"/>
                  <w14:uncheckedState w14:val="2610" w14:font="MS Gothic"/>
                </w14:checkbox>
              </w:sdtPr>
              <w:sdtEndPr>
                <w:rPr>
                  <w:rFonts w:ascii="Times New Roman" w:eastAsia="宋体" w:hAnsi="Times New Roman" w:cs="Times New Roman" w:hint="default"/>
                  <w:color w:val="000000"/>
                  <w:sz w:val="24"/>
                  <w:szCs w:val="24"/>
                  <w:lang w:val="en-US" w:eastAsia="zh-CN" w:bidi="ar-SA"/>
                </w:rPr>
              </w:sdtEndPr>
              <w:sdtContent>
                <w:r>
                  <w:rPr>
                    <w:rFonts w:ascii="Times New Roman" w:eastAsia="宋体" w:hAnsi="Times New Roman" w:cs="Times New Roman" w:hint="default"/>
                    <w:sz w:val="24"/>
                    <w:szCs w:val="24"/>
                    <w:lang w:val="en-US" w:eastAsia="zh-CN" w:bidi="ar-SA"/>
                  </w:rPr>
                  <w:t>☐</w:t>
                </w:r>
              </w:sdtContent>
            </w:sdt>
            <w:r>
              <w:rPr>
                <w:rFonts w:ascii="Times New Roman" w:eastAsia="宋体" w:hAnsi="Times New Roman" w:cs="Times New Roman" w:hint="default"/>
                <w:color w:val="000000"/>
                <w:sz w:val="24"/>
                <w:szCs w:val="24"/>
                <w:lang w:val="en-US" w:eastAsia="zh-CN"/>
              </w:rPr>
              <w:t xml:space="preserve">   </w:t>
            </w:r>
            <w:r>
              <w:rPr>
                <w:rFonts w:ascii="Times New Roman" w:eastAsia="宋体" w:hAnsi="Times New Roman" w:cs="Times New Roman" w:hint="default"/>
                <w:color w:val="000000"/>
                <w:sz w:val="24"/>
                <w:szCs w:val="24"/>
              </w:rPr>
              <w:t xml:space="preserve">  技改</w:t>
            </w:r>
            <w:sdt>
              <w:sdtPr>
                <w:rPr>
                  <w:rFonts w:ascii="Times New Roman" w:eastAsia="宋体" w:hAnsi="Times New Roman" w:cs="Times New Roman" w:hint="default"/>
                  <w:color w:val="000000"/>
                  <w:sz w:val="24"/>
                  <w:szCs w:val="24"/>
                  <w:lang w:val="en-US" w:eastAsia="zh-CN" w:bidi="ar-SA"/>
                </w:rPr>
                <w:id w:val="147453968"/>
                <w14:checkbox>
                  <w14:checked w14:val="0"/>
                  <w14:checkedState w14:val="2612" w14:font="MS Gothic"/>
                  <w14:uncheckedState w14:val="2610" w14:font="MS Gothic"/>
                </w14:checkbox>
              </w:sdtPr>
              <w:sdtEndPr>
                <w:rPr>
                  <w:rFonts w:ascii="Times New Roman" w:eastAsia="宋体" w:hAnsi="Times New Roman" w:cs="Times New Roman" w:hint="default"/>
                  <w:color w:val="000000"/>
                  <w:sz w:val="24"/>
                  <w:szCs w:val="24"/>
                  <w:lang w:val="en-US" w:eastAsia="zh-CN" w:bidi="ar-SA"/>
                </w:rPr>
              </w:sdtEndPr>
              <w:sdtContent>
                <w:r>
                  <w:rPr>
                    <w:rFonts w:ascii="Times New Roman" w:eastAsia="宋体" w:hAnsi="Times New Roman" w:cs="Times New Roman" w:hint="default"/>
                    <w:sz w:val="24"/>
                    <w:szCs w:val="24"/>
                  </w:rPr>
                  <w:t>☐</w:t>
                </w:r>
              </w:sdtContent>
            </w:sdt>
            <w:r>
              <w:rPr>
                <w:rFonts w:ascii="Times New Roman" w:eastAsia="宋体" w:hAnsi="Times New Roman" w:cs="Times New Roman" w:hint="default"/>
                <w:color w:val="000000"/>
                <w:sz w:val="24"/>
                <w:szCs w:val="24"/>
                <w:lang w:val="en-US" w:eastAsia="zh-CN" w:bidi="ar-SA"/>
              </w:rPr>
              <w:t xml:space="preserve">        </w:t>
            </w:r>
            <w:r>
              <w:rPr>
                <w:rFonts w:ascii="Times New Roman" w:eastAsia="宋体" w:hAnsi="Times New Roman" w:cs="Times New Roman" w:hint="default"/>
                <w:color w:val="000000"/>
                <w:sz w:val="24"/>
                <w:szCs w:val="24"/>
              </w:rPr>
              <w:t>迁建</w:t>
            </w:r>
            <w:sdt>
              <w:sdtPr>
                <w:rPr>
                  <w:rFonts w:ascii="Times New Roman" w:eastAsia="宋体" w:hAnsi="Times New Roman" w:cs="Times New Roman" w:hint="default"/>
                  <w:color w:val="000000"/>
                  <w:sz w:val="24"/>
                  <w:szCs w:val="24"/>
                  <w:lang w:val="en-US" w:eastAsia="zh-CN" w:bidi="ar-SA"/>
                </w:rPr>
                <w:id w:val="147453945"/>
                <w14:checkbox>
                  <w14:checked w14:val="0"/>
                  <w14:checkedState w14:val="2612" w14:font="MS Gothic"/>
                  <w14:uncheckedState w14:val="2610" w14:font="MS Gothic"/>
                </w14:checkbox>
              </w:sdtPr>
              <w:sdtEndPr>
                <w:rPr>
                  <w:rFonts w:ascii="Times New Roman" w:eastAsia="宋体" w:hAnsi="Times New Roman" w:cs="Times New Roman" w:hint="default"/>
                  <w:color w:val="000000"/>
                  <w:sz w:val="24"/>
                  <w:szCs w:val="24"/>
                  <w:lang w:val="en-US" w:eastAsia="zh-CN" w:bidi="ar-SA"/>
                </w:rPr>
              </w:sdtEndPr>
              <w:sdtContent>
                <w:r>
                  <w:rPr>
                    <w:rFonts w:ascii="Times New Roman" w:eastAsia="宋体" w:hAnsi="Times New Roman" w:cs="Times New Roman" w:hint="default"/>
                    <w:sz w:val="24"/>
                    <w:szCs w:val="24"/>
                  </w:rPr>
                  <w:t>☐</w:t>
                </w:r>
              </w:sdtContent>
            </w:sdt>
          </w:p>
        </w:tc>
      </w:tr>
      <w:tr>
        <w:tblPrEx>
          <w:tblW w:w="0" w:type="auto"/>
          <w:jc w:val="center"/>
          <w:tblCellMar>
            <w:top w:w="0" w:type="dxa"/>
            <w:left w:w="108" w:type="dxa"/>
            <w:bottom w:w="0" w:type="dxa"/>
            <w:right w:w="108" w:type="dxa"/>
          </w:tblCellMar>
        </w:tblPrEx>
        <w:trPr>
          <w:trHeight w:val="680"/>
          <w:jc w:val="center"/>
        </w:trPr>
        <w:tc>
          <w:tcPr>
            <w:tcW w:w="146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000000"/>
                <w:sz w:val="24"/>
                <w:szCs w:val="24"/>
              </w:rPr>
            </w:pPr>
            <w:r>
              <w:rPr>
                <w:rFonts w:ascii="Times New Roman" w:eastAsia="宋体" w:hAnsi="Times New Roman" w:cs="Times New Roman" w:hint="default"/>
                <w:color w:val="000000"/>
                <w:sz w:val="24"/>
                <w:szCs w:val="24"/>
              </w:rPr>
              <w:t>建设地点</w:t>
            </w:r>
          </w:p>
        </w:tc>
        <w:tc>
          <w:tcPr>
            <w:tcW w:w="7056" w:type="dxa"/>
            <w:gridSpan w:val="5"/>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000000"/>
                <w:sz w:val="24"/>
                <w:szCs w:val="24"/>
              </w:rPr>
            </w:pPr>
            <w:r>
              <w:rPr>
                <w:rFonts w:ascii="Times New Roman" w:eastAsia="宋体" w:hAnsi="Times New Roman" w:cs="Times New Roman" w:hint="default"/>
                <w:sz w:val="24"/>
                <w:szCs w:val="24"/>
              </w:rPr>
              <w:t>四川省宜宾市</w:t>
            </w:r>
            <w:r>
              <w:rPr>
                <w:rFonts w:ascii="Times New Roman" w:eastAsia="宋体" w:hAnsi="Times New Roman" w:cs="Times New Roman" w:hint="eastAsia"/>
                <w:sz w:val="24"/>
                <w:szCs w:val="24"/>
                <w:lang w:eastAsia="zh-CN"/>
              </w:rPr>
              <w:t>宜宾市南溪经济开发区LL-D-02-03B地块</w:t>
            </w:r>
            <w:r>
              <w:rPr>
                <w:rFonts w:ascii="Times New Roman" w:eastAsia="宋体" w:hAnsi="Times New Roman" w:cs="Times New Roman" w:hint="default"/>
                <w:sz w:val="24"/>
                <w:szCs w:val="24"/>
              </w:rPr>
              <w:t>（位置：E</w:t>
            </w:r>
            <w:r>
              <w:rPr>
                <w:rFonts w:ascii="Times New Roman" w:eastAsia="宋体" w:hAnsi="Times New Roman" w:cs="Times New Roman" w:hint="eastAsia"/>
                <w:sz w:val="24"/>
                <w:szCs w:val="24"/>
                <w:lang w:val="en-US" w:eastAsia="zh-CN"/>
              </w:rPr>
              <w:t>104.88047188</w:t>
            </w:r>
            <w:r>
              <w:rPr>
                <w:rFonts w:ascii="Times New Roman" w:eastAsia="宋体" w:hAnsi="Times New Roman" w:cs="Times New Roman" w:hint="default"/>
                <w:sz w:val="24"/>
                <w:szCs w:val="24"/>
              </w:rPr>
              <w:t>，N</w:t>
            </w:r>
            <w:r>
              <w:rPr>
                <w:rFonts w:ascii="Times New Roman" w:eastAsia="宋体" w:hAnsi="Times New Roman" w:cs="Times New Roman" w:hint="eastAsia"/>
                <w:sz w:val="24"/>
                <w:szCs w:val="24"/>
                <w:lang w:val="en-US" w:eastAsia="zh-CN"/>
              </w:rPr>
              <w:t>28.81538436</w:t>
            </w:r>
            <w:r>
              <w:rPr>
                <w:rFonts w:ascii="Times New Roman" w:eastAsia="宋体" w:hAnsi="Times New Roman" w:cs="Times New Roman" w:hint="default"/>
                <w:sz w:val="24"/>
                <w:szCs w:val="24"/>
              </w:rPr>
              <w:t>）</w:t>
            </w:r>
          </w:p>
        </w:tc>
      </w:tr>
      <w:tr>
        <w:tblPrEx>
          <w:tblW w:w="0" w:type="auto"/>
          <w:jc w:val="center"/>
          <w:tblCellMar>
            <w:top w:w="0" w:type="dxa"/>
            <w:left w:w="108" w:type="dxa"/>
            <w:bottom w:w="0" w:type="dxa"/>
            <w:right w:w="108" w:type="dxa"/>
          </w:tblCellMar>
        </w:tblPrEx>
        <w:trPr>
          <w:trHeight w:val="680"/>
          <w:jc w:val="center"/>
        </w:trPr>
        <w:tc>
          <w:tcPr>
            <w:tcW w:w="146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000000"/>
                <w:sz w:val="24"/>
                <w:szCs w:val="24"/>
              </w:rPr>
            </w:pPr>
            <w:r>
              <w:rPr>
                <w:rFonts w:ascii="Times New Roman" w:eastAsia="宋体" w:hAnsi="Times New Roman" w:cs="Times New Roman" w:hint="default"/>
                <w:color w:val="000000"/>
                <w:sz w:val="24"/>
                <w:szCs w:val="24"/>
              </w:rPr>
              <w:t>主要产品名称</w:t>
            </w:r>
          </w:p>
        </w:tc>
        <w:tc>
          <w:tcPr>
            <w:tcW w:w="7056" w:type="dxa"/>
            <w:gridSpan w:val="5"/>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000000"/>
                <w:sz w:val="24"/>
                <w:szCs w:val="24"/>
              </w:rPr>
            </w:pPr>
            <w:r>
              <w:rPr>
                <w:rFonts w:ascii="宋体" w:hAnsi="宋体" w:cs="宋体" w:hint="eastAsia"/>
                <w:bCs/>
                <w:szCs w:val="21"/>
              </w:rPr>
              <w:t>预拌砂浆</w:t>
            </w:r>
          </w:p>
        </w:tc>
      </w:tr>
      <w:tr>
        <w:tblPrEx>
          <w:tblW w:w="0" w:type="auto"/>
          <w:jc w:val="center"/>
          <w:tblCellMar>
            <w:top w:w="0" w:type="dxa"/>
            <w:left w:w="108" w:type="dxa"/>
            <w:bottom w:w="0" w:type="dxa"/>
            <w:right w:w="108" w:type="dxa"/>
          </w:tblCellMar>
        </w:tblPrEx>
        <w:trPr>
          <w:trHeight w:val="680"/>
          <w:jc w:val="center"/>
        </w:trPr>
        <w:tc>
          <w:tcPr>
            <w:tcW w:w="146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000000"/>
                <w:sz w:val="24"/>
                <w:szCs w:val="24"/>
              </w:rPr>
            </w:pPr>
            <w:r>
              <w:rPr>
                <w:rFonts w:ascii="Times New Roman" w:eastAsia="宋体" w:hAnsi="Times New Roman" w:cs="Times New Roman" w:hint="default"/>
                <w:color w:val="000000"/>
                <w:sz w:val="24"/>
                <w:szCs w:val="24"/>
              </w:rPr>
              <w:t>设计生产能力</w:t>
            </w:r>
          </w:p>
        </w:tc>
        <w:tc>
          <w:tcPr>
            <w:tcW w:w="7056" w:type="dxa"/>
            <w:gridSpan w:val="5"/>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000000"/>
                <w:sz w:val="24"/>
                <w:szCs w:val="24"/>
              </w:rPr>
            </w:pPr>
            <w:r>
              <w:rPr>
                <w:rFonts w:ascii="宋体" w:hAnsi="宋体" w:cs="宋体" w:hint="eastAsia"/>
                <w:bCs/>
                <w:szCs w:val="21"/>
              </w:rPr>
              <w:t>预拌砂浆50万m³</w:t>
            </w:r>
          </w:p>
        </w:tc>
      </w:tr>
      <w:tr>
        <w:tblPrEx>
          <w:tblW w:w="0" w:type="auto"/>
          <w:jc w:val="center"/>
          <w:tblCellMar>
            <w:top w:w="0" w:type="dxa"/>
            <w:left w:w="108" w:type="dxa"/>
            <w:bottom w:w="0" w:type="dxa"/>
            <w:right w:w="108" w:type="dxa"/>
          </w:tblCellMar>
        </w:tblPrEx>
        <w:trPr>
          <w:trHeight w:val="680"/>
          <w:jc w:val="center"/>
        </w:trPr>
        <w:tc>
          <w:tcPr>
            <w:tcW w:w="146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000000"/>
                <w:sz w:val="24"/>
                <w:szCs w:val="24"/>
              </w:rPr>
            </w:pPr>
            <w:r>
              <w:rPr>
                <w:rFonts w:ascii="Times New Roman" w:eastAsia="宋体" w:hAnsi="Times New Roman" w:cs="Times New Roman" w:hint="default"/>
                <w:color w:val="000000"/>
                <w:sz w:val="24"/>
                <w:szCs w:val="24"/>
              </w:rPr>
              <w:t>实际生产能力</w:t>
            </w:r>
          </w:p>
        </w:tc>
        <w:tc>
          <w:tcPr>
            <w:tcW w:w="7056" w:type="dxa"/>
            <w:gridSpan w:val="5"/>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000000"/>
                <w:sz w:val="24"/>
                <w:szCs w:val="24"/>
              </w:rPr>
            </w:pPr>
            <w:r>
              <w:rPr>
                <w:rFonts w:ascii="宋体" w:hAnsi="宋体" w:cs="宋体" w:hint="eastAsia"/>
                <w:bCs/>
                <w:szCs w:val="21"/>
              </w:rPr>
              <w:t>预拌砂浆50万m³</w:t>
            </w:r>
          </w:p>
        </w:tc>
      </w:tr>
      <w:tr>
        <w:tblPrEx>
          <w:tblW w:w="0" w:type="auto"/>
          <w:jc w:val="center"/>
          <w:tblCellMar>
            <w:top w:w="0" w:type="dxa"/>
            <w:left w:w="108" w:type="dxa"/>
            <w:bottom w:w="0" w:type="dxa"/>
            <w:right w:w="108" w:type="dxa"/>
          </w:tblCellMar>
        </w:tblPrEx>
        <w:trPr>
          <w:trHeight w:val="680"/>
          <w:jc w:val="center"/>
        </w:trPr>
        <w:tc>
          <w:tcPr>
            <w:tcW w:w="146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rPr>
              <w:t>建设项目环评时间</w:t>
            </w:r>
          </w:p>
        </w:tc>
        <w:tc>
          <w:tcPr>
            <w:tcW w:w="1711"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lang w:val="en-US" w:eastAsia="zh-CN"/>
              </w:rPr>
              <w:t>2021</w:t>
            </w:r>
            <w:r>
              <w:rPr>
                <w:rFonts w:ascii="Times New Roman" w:eastAsia="宋体" w:hAnsi="Times New Roman" w:cs="Times New Roman" w:hint="eastAsia"/>
                <w:color w:val="auto"/>
                <w:sz w:val="24"/>
                <w:szCs w:val="24"/>
                <w:lang w:val="en-US" w:eastAsia="zh-CN"/>
              </w:rPr>
              <w:t>年5月</w:t>
            </w:r>
          </w:p>
        </w:tc>
        <w:tc>
          <w:tcPr>
            <w:tcW w:w="1943"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rPr>
              <w:t>开工建设时间</w:t>
            </w:r>
          </w:p>
        </w:tc>
        <w:tc>
          <w:tcPr>
            <w:tcW w:w="3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eastAsia"/>
                <w:color w:val="auto"/>
                <w:sz w:val="24"/>
                <w:szCs w:val="24"/>
                <w:lang w:val="en-US" w:eastAsia="zh-CN"/>
              </w:rPr>
              <w:t>2021年8月</w:t>
            </w:r>
          </w:p>
        </w:tc>
      </w:tr>
      <w:tr>
        <w:tblPrEx>
          <w:tblW w:w="0" w:type="auto"/>
          <w:jc w:val="center"/>
          <w:tblCellMar>
            <w:top w:w="0" w:type="dxa"/>
            <w:left w:w="108" w:type="dxa"/>
            <w:bottom w:w="0" w:type="dxa"/>
            <w:right w:w="108" w:type="dxa"/>
          </w:tblCellMar>
        </w:tblPrEx>
        <w:trPr>
          <w:trHeight w:val="680"/>
          <w:jc w:val="center"/>
        </w:trPr>
        <w:tc>
          <w:tcPr>
            <w:tcW w:w="146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rPr>
              <w:t>调试时间</w:t>
            </w:r>
          </w:p>
        </w:tc>
        <w:tc>
          <w:tcPr>
            <w:tcW w:w="1711"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eastAsia"/>
                <w:color w:val="auto"/>
                <w:sz w:val="24"/>
                <w:szCs w:val="24"/>
                <w:lang w:val="en-US" w:eastAsia="zh-CN"/>
              </w:rPr>
              <w:t>2022年6月</w:t>
            </w:r>
          </w:p>
        </w:tc>
        <w:tc>
          <w:tcPr>
            <w:tcW w:w="1943"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rPr>
              <w:t>验收现场监测时间</w:t>
            </w:r>
          </w:p>
        </w:tc>
        <w:tc>
          <w:tcPr>
            <w:tcW w:w="3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eastAsia"/>
                <w:color w:val="auto"/>
                <w:sz w:val="24"/>
                <w:szCs w:val="24"/>
                <w:lang w:val="en-US" w:eastAsia="zh-CN"/>
              </w:rPr>
              <w:t>2022年7月5日-6日</w:t>
            </w:r>
          </w:p>
        </w:tc>
      </w:tr>
      <w:tr>
        <w:tblPrEx>
          <w:tblW w:w="0" w:type="auto"/>
          <w:jc w:val="center"/>
          <w:tblCellMar>
            <w:top w:w="0" w:type="dxa"/>
            <w:left w:w="108" w:type="dxa"/>
            <w:bottom w:w="0" w:type="dxa"/>
            <w:right w:w="108" w:type="dxa"/>
          </w:tblCellMar>
        </w:tblPrEx>
        <w:trPr>
          <w:trHeight w:val="680"/>
          <w:jc w:val="center"/>
        </w:trPr>
        <w:tc>
          <w:tcPr>
            <w:tcW w:w="146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rPr>
              <w:t>环评报告表</w:t>
            </w:r>
          </w:p>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rPr>
              <w:t>审批部门</w:t>
            </w:r>
          </w:p>
        </w:tc>
        <w:tc>
          <w:tcPr>
            <w:tcW w:w="1711"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lang w:val="en-US" w:eastAsia="zh-CN"/>
              </w:rPr>
              <w:t>宜宾市</w:t>
            </w:r>
            <w:r>
              <w:rPr>
                <w:rFonts w:ascii="Times New Roman" w:eastAsia="宋体" w:hAnsi="Times New Roman" w:cs="Times New Roman" w:hint="eastAsia"/>
                <w:color w:val="auto"/>
                <w:sz w:val="24"/>
                <w:szCs w:val="24"/>
                <w:lang w:val="en-US" w:eastAsia="zh-CN"/>
              </w:rPr>
              <w:t>南溪</w:t>
            </w:r>
            <w:r>
              <w:rPr>
                <w:rFonts w:ascii="Times New Roman" w:eastAsia="宋体" w:hAnsi="Times New Roman" w:cs="Times New Roman" w:hint="default"/>
                <w:color w:val="auto"/>
                <w:sz w:val="24"/>
                <w:szCs w:val="24"/>
                <w:lang w:val="en-US" w:eastAsia="zh-CN"/>
              </w:rPr>
              <w:t>生态环境局</w:t>
            </w:r>
          </w:p>
        </w:tc>
        <w:tc>
          <w:tcPr>
            <w:tcW w:w="1943"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rPr>
              <w:t>环评报告表</w:t>
            </w:r>
          </w:p>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rPr>
              <w:t>编制单位</w:t>
            </w:r>
          </w:p>
        </w:tc>
        <w:tc>
          <w:tcPr>
            <w:tcW w:w="3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rPr>
              <w:t>自贡友元环保科技有限公司</w:t>
            </w:r>
          </w:p>
        </w:tc>
      </w:tr>
      <w:tr>
        <w:tblPrEx>
          <w:tblW w:w="0" w:type="auto"/>
          <w:jc w:val="center"/>
          <w:tblCellMar>
            <w:top w:w="0" w:type="dxa"/>
            <w:left w:w="108" w:type="dxa"/>
            <w:bottom w:w="0" w:type="dxa"/>
            <w:right w:w="108" w:type="dxa"/>
          </w:tblCellMar>
        </w:tblPrEx>
        <w:trPr>
          <w:trHeight w:val="680"/>
          <w:jc w:val="center"/>
        </w:trPr>
        <w:tc>
          <w:tcPr>
            <w:tcW w:w="146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rPr>
              <w:t>环保设施设计单位</w:t>
            </w:r>
          </w:p>
        </w:tc>
        <w:tc>
          <w:tcPr>
            <w:tcW w:w="1711"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eastAsia"/>
                <w:color w:val="auto"/>
                <w:sz w:val="24"/>
                <w:szCs w:val="24"/>
              </w:rPr>
            </w:pPr>
            <w:r>
              <w:rPr>
                <w:rFonts w:ascii="Times New Roman" w:eastAsia="宋体" w:hAnsi="Times New Roman" w:cs="Times New Roman" w:hint="eastAsia"/>
                <w:color w:val="auto"/>
                <w:sz w:val="24"/>
                <w:szCs w:val="24"/>
                <w:lang w:val="en-US" w:eastAsia="zh-CN"/>
              </w:rPr>
              <w:t>/</w:t>
            </w:r>
          </w:p>
        </w:tc>
        <w:tc>
          <w:tcPr>
            <w:tcW w:w="1943"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rPr>
              <w:t>环保设施施工单位</w:t>
            </w:r>
          </w:p>
        </w:tc>
        <w:tc>
          <w:tcPr>
            <w:tcW w:w="3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eastAsia"/>
                <w:color w:val="auto"/>
                <w:sz w:val="24"/>
                <w:szCs w:val="24"/>
              </w:rPr>
            </w:pPr>
            <w:r>
              <w:rPr>
                <w:rFonts w:ascii="Times New Roman" w:eastAsia="宋体" w:hAnsi="Times New Roman" w:cs="Times New Roman" w:hint="eastAsia"/>
                <w:color w:val="auto"/>
                <w:sz w:val="24"/>
                <w:szCs w:val="24"/>
                <w:lang w:val="en-US" w:eastAsia="zh-CN"/>
              </w:rPr>
              <w:t>/</w:t>
            </w:r>
          </w:p>
        </w:tc>
      </w:tr>
      <w:tr>
        <w:tblPrEx>
          <w:tblW w:w="0" w:type="auto"/>
          <w:jc w:val="center"/>
          <w:tblCellMar>
            <w:top w:w="0" w:type="dxa"/>
            <w:left w:w="108" w:type="dxa"/>
            <w:bottom w:w="0" w:type="dxa"/>
            <w:right w:w="108" w:type="dxa"/>
          </w:tblCellMar>
        </w:tblPrEx>
        <w:trPr>
          <w:trHeight w:val="680"/>
          <w:jc w:val="center"/>
        </w:trPr>
        <w:tc>
          <w:tcPr>
            <w:tcW w:w="146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rPr>
              <w:t>投资总概算</w:t>
            </w:r>
          </w:p>
        </w:tc>
        <w:tc>
          <w:tcPr>
            <w:tcW w:w="1711"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lang w:val="en-US" w:eastAsia="zh-CN"/>
              </w:rPr>
              <w:t>6</w:t>
            </w:r>
            <w:r>
              <w:rPr>
                <w:rFonts w:ascii="Times New Roman" w:eastAsia="宋体" w:hAnsi="Times New Roman" w:cs="Times New Roman" w:hint="eastAsia"/>
                <w:color w:val="auto"/>
                <w:sz w:val="24"/>
                <w:szCs w:val="24"/>
                <w:lang w:val="en-US" w:eastAsia="zh-CN"/>
              </w:rPr>
              <w:t>5</w:t>
            </w:r>
            <w:r>
              <w:rPr>
                <w:rFonts w:ascii="Times New Roman" w:eastAsia="宋体" w:hAnsi="Times New Roman" w:cs="Times New Roman" w:hint="default"/>
                <w:color w:val="auto"/>
                <w:sz w:val="24"/>
                <w:szCs w:val="24"/>
                <w:lang w:val="en-US" w:eastAsia="zh-CN"/>
              </w:rPr>
              <w:t>00</w:t>
            </w:r>
            <w:r>
              <w:rPr>
                <w:rFonts w:ascii="Times New Roman" w:eastAsia="宋体" w:hAnsi="Times New Roman" w:cs="Times New Roman" w:hint="default"/>
                <w:color w:val="auto"/>
                <w:sz w:val="24"/>
                <w:szCs w:val="24"/>
              </w:rPr>
              <w:t>万</w:t>
            </w:r>
            <w:r>
              <w:rPr>
                <w:rFonts w:ascii="Times New Roman" w:eastAsia="宋体" w:hAnsi="Times New Roman" w:cs="Times New Roman" w:hint="default"/>
                <w:color w:val="auto"/>
                <w:sz w:val="24"/>
                <w:szCs w:val="24"/>
                <w:lang w:val="en-US" w:eastAsia="zh-CN"/>
              </w:rPr>
              <w:t>元</w:t>
            </w:r>
          </w:p>
        </w:tc>
        <w:tc>
          <w:tcPr>
            <w:tcW w:w="1943"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rPr>
              <w:t>环保投资总概算</w:t>
            </w:r>
          </w:p>
        </w:tc>
        <w:tc>
          <w:tcPr>
            <w:tcW w:w="130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lang w:val="en-US" w:eastAsia="zh-CN"/>
              </w:rPr>
              <w:t>5</w:t>
            </w:r>
            <w:r>
              <w:rPr>
                <w:rFonts w:ascii="Times New Roman" w:eastAsia="宋体" w:hAnsi="Times New Roman" w:cs="Times New Roman" w:hint="eastAsia"/>
                <w:color w:val="auto"/>
                <w:sz w:val="24"/>
                <w:szCs w:val="24"/>
                <w:lang w:val="en-US" w:eastAsia="zh-CN"/>
              </w:rPr>
              <w:t>6</w:t>
            </w:r>
            <w:r>
              <w:rPr>
                <w:rFonts w:ascii="Times New Roman" w:eastAsia="宋体" w:hAnsi="Times New Roman" w:cs="Times New Roman" w:hint="default"/>
                <w:color w:val="auto"/>
                <w:sz w:val="24"/>
                <w:szCs w:val="24"/>
                <w:lang w:val="en-US" w:eastAsia="zh-CN"/>
              </w:rPr>
              <w:t>万元</w:t>
            </w:r>
          </w:p>
        </w:tc>
        <w:tc>
          <w:tcPr>
            <w:tcW w:w="803"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rPr>
              <w:t>比例</w:t>
            </w:r>
          </w:p>
        </w:tc>
        <w:tc>
          <w:tcPr>
            <w:tcW w:w="1293"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eastAsia"/>
                <w:color w:val="auto"/>
                <w:sz w:val="24"/>
                <w:szCs w:val="24"/>
                <w:lang w:val="en-US" w:eastAsia="zh-CN"/>
              </w:rPr>
              <w:t>0.86</w:t>
            </w:r>
            <w:r>
              <w:rPr>
                <w:rFonts w:ascii="Times New Roman" w:eastAsia="宋体" w:hAnsi="Times New Roman" w:cs="Times New Roman" w:hint="default"/>
                <w:color w:val="auto"/>
                <w:sz w:val="24"/>
                <w:szCs w:val="24"/>
              </w:rPr>
              <w:t>%</w:t>
            </w:r>
          </w:p>
        </w:tc>
      </w:tr>
      <w:tr>
        <w:tblPrEx>
          <w:tblW w:w="0" w:type="auto"/>
          <w:jc w:val="center"/>
          <w:tblCellMar>
            <w:top w:w="0" w:type="dxa"/>
            <w:left w:w="108" w:type="dxa"/>
            <w:bottom w:w="0" w:type="dxa"/>
            <w:right w:w="108" w:type="dxa"/>
          </w:tblCellMar>
        </w:tblPrEx>
        <w:trPr>
          <w:trHeight w:val="680"/>
          <w:jc w:val="center"/>
        </w:trPr>
        <w:tc>
          <w:tcPr>
            <w:tcW w:w="146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lang w:val="en-US" w:eastAsia="zh-CN"/>
              </w:rPr>
              <w:t>实际总概算</w:t>
            </w:r>
          </w:p>
        </w:tc>
        <w:tc>
          <w:tcPr>
            <w:tcW w:w="1711"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eastAsia"/>
                <w:color w:val="auto"/>
                <w:sz w:val="24"/>
                <w:szCs w:val="24"/>
                <w:lang w:val="en-US" w:eastAsia="zh-CN"/>
              </w:rPr>
              <w:t>6500</w:t>
            </w:r>
            <w:r>
              <w:rPr>
                <w:rFonts w:ascii="Times New Roman" w:eastAsia="宋体" w:hAnsi="Times New Roman" w:cs="Times New Roman" w:hint="default"/>
                <w:color w:val="auto"/>
                <w:sz w:val="24"/>
                <w:szCs w:val="24"/>
                <w:lang w:val="en-US" w:eastAsia="zh-CN"/>
              </w:rPr>
              <w:t>万元</w:t>
            </w:r>
          </w:p>
        </w:tc>
        <w:tc>
          <w:tcPr>
            <w:tcW w:w="1943"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lang w:val="en-US" w:eastAsia="zh-CN"/>
              </w:rPr>
              <w:t>环保投资</w:t>
            </w:r>
          </w:p>
        </w:tc>
        <w:tc>
          <w:tcPr>
            <w:tcW w:w="130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eastAsia"/>
                <w:color w:val="auto"/>
                <w:sz w:val="24"/>
                <w:szCs w:val="24"/>
                <w:lang w:val="en-US" w:eastAsia="zh-CN"/>
              </w:rPr>
              <w:t>62</w:t>
            </w:r>
            <w:r>
              <w:rPr>
                <w:rFonts w:ascii="Times New Roman" w:eastAsia="宋体" w:hAnsi="Times New Roman" w:cs="Times New Roman" w:hint="default"/>
                <w:color w:val="auto"/>
                <w:sz w:val="24"/>
                <w:szCs w:val="24"/>
                <w:lang w:val="en-US" w:eastAsia="zh-CN"/>
              </w:rPr>
              <w:t>万元</w:t>
            </w:r>
          </w:p>
        </w:tc>
        <w:tc>
          <w:tcPr>
            <w:tcW w:w="803"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default"/>
                <w:color w:val="auto"/>
                <w:sz w:val="24"/>
                <w:szCs w:val="24"/>
                <w:lang w:val="en-US" w:eastAsia="zh-CN"/>
              </w:rPr>
              <w:t>比例</w:t>
            </w:r>
          </w:p>
        </w:tc>
        <w:tc>
          <w:tcPr>
            <w:tcW w:w="1293"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rPr>
                <w:rFonts w:ascii="Times New Roman" w:eastAsia="宋体" w:hAnsi="Times New Roman" w:cs="Times New Roman" w:hint="default"/>
                <w:color w:val="auto"/>
                <w:sz w:val="24"/>
                <w:szCs w:val="24"/>
              </w:rPr>
            </w:pPr>
            <w:r>
              <w:rPr>
                <w:rFonts w:ascii="Times New Roman" w:eastAsia="宋体" w:hAnsi="Times New Roman" w:cs="Times New Roman" w:hint="eastAsia"/>
                <w:color w:val="auto"/>
                <w:sz w:val="24"/>
                <w:szCs w:val="24"/>
                <w:lang w:val="en-US" w:eastAsia="zh-CN"/>
              </w:rPr>
              <w:t>0.95</w:t>
            </w:r>
            <w:r>
              <w:rPr>
                <w:rFonts w:ascii="Times New Roman" w:eastAsia="宋体" w:hAnsi="Times New Roman" w:cs="Times New Roman" w:hint="default"/>
                <w:color w:val="auto"/>
                <w:sz w:val="24"/>
                <w:szCs w:val="24"/>
                <w:lang w:val="en-US" w:eastAsia="zh-CN"/>
              </w:rPr>
              <w:t>%</w:t>
            </w:r>
          </w:p>
        </w:tc>
      </w:tr>
      <w:tr>
        <w:tblPrEx>
          <w:tblW w:w="0" w:type="auto"/>
          <w:jc w:val="center"/>
          <w:tblCellMar>
            <w:top w:w="0" w:type="dxa"/>
            <w:left w:w="108" w:type="dxa"/>
            <w:bottom w:w="0" w:type="dxa"/>
            <w:right w:w="108" w:type="dxa"/>
          </w:tblCellMar>
        </w:tblPrEx>
        <w:trPr>
          <w:trHeight w:hRule="auto" w:val="0"/>
          <w:jc w:val="center"/>
        </w:trPr>
        <w:tc>
          <w:tcPr>
            <w:tcW w:w="1466" w:type="dxa"/>
            <w:noWrap w:val="0"/>
            <w:vAlign w:val="center"/>
          </w:tcPr>
          <w:p>
            <w:pPr>
              <w:spacing w:after="0" w:afterLines="0"/>
              <w:jc w:val="center"/>
              <w:rPr>
                <w:rFonts w:ascii="Times New Roman" w:eastAsia="宋体" w:hAnsi="Times New Roman" w:cs="Times New Roman" w:hint="default"/>
                <w:color w:val="000000"/>
                <w:sz w:val="24"/>
                <w:szCs w:val="24"/>
              </w:rPr>
            </w:pPr>
            <w:r>
              <w:rPr>
                <w:rFonts w:ascii="Times New Roman" w:eastAsia="宋体" w:hAnsi="Times New Roman" w:cs="Times New Roman" w:hint="default"/>
                <w:color w:val="000000"/>
                <w:sz w:val="24"/>
                <w:szCs w:val="24"/>
              </w:rPr>
              <w:t>验收监测依据</w:t>
            </w:r>
          </w:p>
        </w:tc>
        <w:tc>
          <w:tcPr>
            <w:tcW w:w="7056" w:type="dxa"/>
            <w:gridSpan w:val="5"/>
            <w:noWrap w:val="0"/>
            <w:vAlign w:val="center"/>
          </w:tcPr>
          <w:p>
            <w:pPr>
              <w:keepNext w:val="0"/>
              <w:keepLines w:val="0"/>
              <w:pageBreakBefore w:val="0"/>
              <w:widowControl/>
              <w:numPr>
                <w:ilvl w:val="0"/>
                <w:numId w:val="2"/>
              </w:numPr>
              <w:kinsoku/>
              <w:wordWrap/>
              <w:overflowPunct/>
              <w:topLinePunct w:val="0"/>
              <w:autoSpaceDE/>
              <w:autoSpaceDN/>
              <w:bidi w:val="0"/>
              <w:adjustRightInd w:val="0"/>
              <w:snapToGrid w:val="0"/>
              <w:spacing w:after="0" w:afterLines="0" w:line="360" w:lineRule="auto"/>
              <w:ind w:firstLine="0" w:firstLineChars="0"/>
              <w:jc w:val="both"/>
              <w:textAlignment w:val="auto"/>
              <w:rPr>
                <w:rFonts w:ascii="Times New Roman" w:eastAsia="宋体" w:hAnsi="Times New Roman" w:cs="Times New Roman" w:hint="default"/>
                <w:b/>
                <w:bCs/>
              </w:rPr>
            </w:pPr>
            <w:r>
              <w:rPr>
                <w:rFonts w:ascii="Times New Roman" w:eastAsia="宋体" w:hAnsi="Times New Roman" w:cs="Times New Roman" w:hint="default"/>
                <w:b/>
                <w:bCs/>
                <w:lang w:val="en-US" w:eastAsia="zh-CN"/>
              </w:rPr>
              <w:t>编制依据</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360" w:lineRule="auto"/>
              <w:ind w:firstLine="220" w:firstLineChars="100"/>
              <w:jc w:val="both"/>
              <w:textAlignment w:val="auto"/>
              <w:rPr>
                <w:rFonts w:ascii="Times New Roman" w:eastAsia="宋体" w:hAnsi="Times New Roman" w:cs="Times New Roman" w:hint="default"/>
              </w:rPr>
            </w:pPr>
            <w:r>
              <w:rPr>
                <w:rFonts w:ascii="Times New Roman" w:eastAsia="宋体" w:hAnsi="Times New Roman" w:cs="Times New Roman" w:hint="default"/>
                <w:lang w:eastAsia="zh-CN"/>
              </w:rPr>
              <w:t>（</w:t>
            </w:r>
            <w:r>
              <w:rPr>
                <w:rFonts w:ascii="Times New Roman" w:eastAsia="宋体" w:hAnsi="Times New Roman" w:cs="Times New Roman" w:hint="default"/>
              </w:rPr>
              <w:t>1</w:t>
            </w:r>
            <w:r>
              <w:rPr>
                <w:rFonts w:ascii="Times New Roman" w:eastAsia="宋体" w:hAnsi="Times New Roman" w:cs="Times New Roman" w:hint="default"/>
                <w:lang w:eastAsia="zh-CN"/>
              </w:rPr>
              <w:t>）</w:t>
            </w:r>
            <w:r>
              <w:rPr>
                <w:rFonts w:ascii="Times New Roman" w:eastAsia="宋体" w:hAnsi="Times New Roman" w:cs="Times New Roman" w:hint="default"/>
              </w:rPr>
              <w:t>《中华人民共和国环境保护法》（2015年1月1日施行）；</w:t>
            </w:r>
          </w:p>
          <w:p>
            <w:pPr>
              <w:keepNext w:val="0"/>
              <w:keepLines w:val="0"/>
              <w:pageBreakBefore w:val="0"/>
              <w:widowControl/>
              <w:kinsoku/>
              <w:wordWrap/>
              <w:overflowPunct/>
              <w:topLinePunct w:val="0"/>
              <w:autoSpaceDE/>
              <w:autoSpaceDN/>
              <w:bidi w:val="0"/>
              <w:adjustRightInd w:val="0"/>
              <w:snapToGrid w:val="0"/>
              <w:spacing w:after="0" w:afterLines="0" w:line="360" w:lineRule="auto"/>
              <w:ind w:firstLine="220" w:firstLineChars="100"/>
              <w:jc w:val="both"/>
              <w:textAlignment w:val="auto"/>
              <w:rPr>
                <w:rFonts w:ascii="Times New Roman" w:eastAsia="宋体" w:hAnsi="Times New Roman" w:cs="Times New Roman" w:hint="default"/>
              </w:rPr>
            </w:pPr>
            <w:r>
              <w:rPr>
                <w:rFonts w:ascii="Times New Roman" w:eastAsia="宋体" w:hAnsi="Times New Roman" w:cs="Times New Roman" w:hint="default"/>
                <w:lang w:eastAsia="zh-CN"/>
              </w:rPr>
              <w:t>（</w:t>
            </w:r>
            <w:r>
              <w:rPr>
                <w:rFonts w:ascii="Times New Roman" w:eastAsia="宋体" w:hAnsi="Times New Roman" w:cs="Times New Roman" w:hint="default"/>
              </w:rPr>
              <w:t>2</w:t>
            </w:r>
            <w:r>
              <w:rPr>
                <w:rFonts w:ascii="Times New Roman" w:eastAsia="宋体" w:hAnsi="Times New Roman" w:cs="Times New Roman" w:hint="default"/>
                <w:lang w:eastAsia="zh-CN"/>
              </w:rPr>
              <w:t>）</w:t>
            </w:r>
            <w:r>
              <w:rPr>
                <w:rFonts w:ascii="Times New Roman" w:eastAsia="宋体" w:hAnsi="Times New Roman" w:cs="Times New Roman" w:hint="default"/>
              </w:rPr>
              <w:t>《中华人民共和国水污染防治法》（2018年1月1日施行）；</w:t>
            </w:r>
          </w:p>
          <w:p>
            <w:pPr>
              <w:keepNext w:val="0"/>
              <w:keepLines w:val="0"/>
              <w:pageBreakBefore w:val="0"/>
              <w:widowControl/>
              <w:kinsoku/>
              <w:wordWrap/>
              <w:overflowPunct/>
              <w:topLinePunct w:val="0"/>
              <w:autoSpaceDE/>
              <w:autoSpaceDN/>
              <w:bidi w:val="0"/>
              <w:adjustRightInd w:val="0"/>
              <w:snapToGrid w:val="0"/>
              <w:spacing w:after="0" w:afterLines="0" w:line="360" w:lineRule="auto"/>
              <w:ind w:firstLine="220" w:firstLineChars="100"/>
              <w:jc w:val="both"/>
              <w:textAlignment w:val="auto"/>
              <w:rPr>
                <w:rFonts w:ascii="Times New Roman" w:eastAsia="宋体" w:hAnsi="Times New Roman" w:cs="Times New Roman" w:hint="default"/>
              </w:rPr>
            </w:pPr>
            <w:r>
              <w:rPr>
                <w:rFonts w:ascii="Times New Roman" w:eastAsia="宋体" w:hAnsi="Times New Roman" w:cs="Times New Roman" w:hint="default"/>
                <w:lang w:eastAsia="zh-CN"/>
              </w:rPr>
              <w:t>（</w:t>
            </w:r>
            <w:r>
              <w:rPr>
                <w:rFonts w:ascii="Times New Roman" w:eastAsia="宋体" w:hAnsi="Times New Roman" w:cs="Times New Roman" w:hint="default"/>
              </w:rPr>
              <w:t>3</w:t>
            </w:r>
            <w:r>
              <w:rPr>
                <w:rFonts w:ascii="Times New Roman" w:eastAsia="宋体" w:hAnsi="Times New Roman" w:cs="Times New Roman" w:hint="default"/>
                <w:lang w:eastAsia="zh-CN"/>
              </w:rPr>
              <w:t>）</w:t>
            </w:r>
            <w:r>
              <w:rPr>
                <w:rFonts w:ascii="Times New Roman" w:eastAsia="宋体" w:hAnsi="Times New Roman" w:cs="Times New Roman" w:hint="default"/>
              </w:rPr>
              <w:t>《中华人民共和国大气污染防治法》（2016年1月1日施行）；</w:t>
            </w:r>
          </w:p>
          <w:p>
            <w:pPr>
              <w:keepNext w:val="0"/>
              <w:keepLines w:val="0"/>
              <w:pageBreakBefore w:val="0"/>
              <w:widowControl/>
              <w:kinsoku/>
              <w:wordWrap/>
              <w:overflowPunct/>
              <w:topLinePunct w:val="0"/>
              <w:autoSpaceDE/>
              <w:autoSpaceDN/>
              <w:bidi w:val="0"/>
              <w:adjustRightInd w:val="0"/>
              <w:snapToGrid w:val="0"/>
              <w:spacing w:after="0" w:afterLines="0" w:line="360" w:lineRule="auto"/>
              <w:ind w:firstLine="220" w:firstLineChars="100"/>
              <w:jc w:val="both"/>
              <w:textAlignment w:val="auto"/>
              <w:rPr>
                <w:rFonts w:ascii="Times New Roman" w:eastAsia="宋体" w:hAnsi="Times New Roman" w:cs="Times New Roman" w:hint="default"/>
              </w:rPr>
            </w:pPr>
            <w:r>
              <w:rPr>
                <w:rFonts w:ascii="Times New Roman" w:eastAsia="宋体" w:hAnsi="Times New Roman" w:cs="Times New Roman" w:hint="default"/>
                <w:lang w:eastAsia="zh-CN"/>
              </w:rPr>
              <w:t>（</w:t>
            </w:r>
            <w:r>
              <w:rPr>
                <w:rFonts w:ascii="Times New Roman" w:eastAsia="宋体" w:hAnsi="Times New Roman" w:cs="Times New Roman" w:hint="default"/>
              </w:rPr>
              <w:t>4</w:t>
            </w:r>
            <w:r>
              <w:rPr>
                <w:rFonts w:ascii="Times New Roman" w:eastAsia="宋体" w:hAnsi="Times New Roman" w:cs="Times New Roman" w:hint="default"/>
                <w:lang w:eastAsia="zh-CN"/>
              </w:rPr>
              <w:t>）</w:t>
            </w:r>
            <w:r>
              <w:rPr>
                <w:rFonts w:ascii="Times New Roman" w:eastAsia="宋体" w:hAnsi="Times New Roman" w:cs="Times New Roman" w:hint="default"/>
              </w:rPr>
              <w:t>《中华人民共和国环境噪声污染防治法》（1997年3月1日施行）；</w:t>
            </w:r>
          </w:p>
          <w:p>
            <w:pPr>
              <w:keepNext w:val="0"/>
              <w:keepLines w:val="0"/>
              <w:pageBreakBefore w:val="0"/>
              <w:widowControl/>
              <w:kinsoku/>
              <w:wordWrap/>
              <w:overflowPunct/>
              <w:topLinePunct w:val="0"/>
              <w:autoSpaceDE/>
              <w:autoSpaceDN/>
              <w:bidi w:val="0"/>
              <w:adjustRightInd w:val="0"/>
              <w:snapToGrid w:val="0"/>
              <w:spacing w:after="0" w:afterLines="0" w:line="360" w:lineRule="auto"/>
              <w:ind w:firstLine="220" w:firstLineChars="100"/>
              <w:jc w:val="both"/>
              <w:textAlignment w:val="auto"/>
              <w:rPr>
                <w:rFonts w:ascii="Times New Roman" w:eastAsia="宋体" w:hAnsi="Times New Roman" w:cs="Times New Roman" w:hint="default"/>
              </w:rPr>
            </w:pPr>
            <w:r>
              <w:rPr>
                <w:rFonts w:ascii="Times New Roman" w:eastAsia="宋体" w:hAnsi="Times New Roman" w:cs="Times New Roman" w:hint="default"/>
                <w:lang w:eastAsia="zh-CN"/>
              </w:rPr>
              <w:t>（</w:t>
            </w:r>
            <w:r>
              <w:rPr>
                <w:rFonts w:ascii="Times New Roman" w:eastAsia="宋体" w:hAnsi="Times New Roman" w:cs="Times New Roman" w:hint="default"/>
              </w:rPr>
              <w:t>5</w:t>
            </w:r>
            <w:r>
              <w:rPr>
                <w:rFonts w:ascii="Times New Roman" w:eastAsia="宋体" w:hAnsi="Times New Roman" w:cs="Times New Roman" w:hint="default"/>
                <w:lang w:eastAsia="zh-CN"/>
              </w:rPr>
              <w:t>）</w:t>
            </w:r>
            <w:r>
              <w:rPr>
                <w:rFonts w:ascii="Times New Roman" w:eastAsia="宋体" w:hAnsi="Times New Roman" w:cs="Times New Roman" w:hint="default"/>
              </w:rPr>
              <w:t>《中华人民共和国固体废物污染环境防治法》（2016年11月7日修改）；</w:t>
            </w:r>
          </w:p>
          <w:p>
            <w:pPr>
              <w:keepNext w:val="0"/>
              <w:keepLines w:val="0"/>
              <w:pageBreakBefore w:val="0"/>
              <w:widowControl/>
              <w:kinsoku/>
              <w:wordWrap/>
              <w:overflowPunct/>
              <w:topLinePunct w:val="0"/>
              <w:autoSpaceDE/>
              <w:autoSpaceDN/>
              <w:bidi w:val="0"/>
              <w:adjustRightInd w:val="0"/>
              <w:snapToGrid w:val="0"/>
              <w:spacing w:after="0" w:afterLines="0" w:line="360" w:lineRule="auto"/>
              <w:ind w:firstLine="220" w:firstLineChars="100"/>
              <w:jc w:val="both"/>
              <w:textAlignment w:val="auto"/>
              <w:rPr>
                <w:rFonts w:ascii="Times New Roman" w:eastAsia="宋体" w:hAnsi="Times New Roman" w:cs="Times New Roman" w:hint="default"/>
              </w:rPr>
            </w:pPr>
            <w:r>
              <w:rPr>
                <w:rFonts w:ascii="Times New Roman" w:eastAsia="宋体" w:hAnsi="Times New Roman" w:cs="Times New Roman" w:hint="default"/>
                <w:lang w:eastAsia="zh-CN"/>
              </w:rPr>
              <w:t>（</w:t>
            </w:r>
            <w:r>
              <w:rPr>
                <w:rFonts w:ascii="Times New Roman" w:eastAsia="宋体" w:hAnsi="Times New Roman" w:cs="Times New Roman" w:hint="default"/>
              </w:rPr>
              <w:t>6</w:t>
            </w:r>
            <w:r>
              <w:rPr>
                <w:rFonts w:ascii="Times New Roman" w:eastAsia="宋体" w:hAnsi="Times New Roman" w:cs="Times New Roman" w:hint="default"/>
                <w:lang w:eastAsia="zh-CN"/>
              </w:rPr>
              <w:t>）</w:t>
            </w:r>
            <w:r>
              <w:rPr>
                <w:rFonts w:ascii="Times New Roman" w:eastAsia="宋体" w:hAnsi="Times New Roman" w:cs="Times New Roman" w:hint="default"/>
              </w:rPr>
              <w:t>《国务院关于修改&lt;建设项目环境保护管理条例&gt;的决定》（国务院令第682号）2017.7.16；</w:t>
            </w:r>
          </w:p>
        </w:tc>
      </w:tr>
    </w:tbl>
    <w:p>
      <w:pPr>
        <w:sectPr>
          <w:headerReference w:type="default" r:id="rId8"/>
          <w:footerReference w:type="default" r:id="rId9"/>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1"/>
          <w:cols w:num="1" w:space="720"/>
          <w:docGrid w:linePitch="360"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66"/>
        <w:gridCol w:w="7056"/>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hRule="auto" w:val="0"/>
          <w:jc w:val="center"/>
        </w:trPr>
        <w:tc>
          <w:tcPr>
            <w:tcW w:w="1466" w:type="dxa"/>
            <w:noWrap w:val="0"/>
            <w:vAlign w:val="center"/>
          </w:tcPr>
          <w:p/>
        </w:tc>
        <w:tc>
          <w:tcPr>
            <w:tcW w:w="705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360" w:lineRule="auto"/>
              <w:ind w:firstLine="220" w:firstLineChars="100"/>
              <w:jc w:val="both"/>
              <w:textAlignment w:val="auto"/>
              <w:rPr>
                <w:rFonts w:ascii="Times New Roman" w:eastAsia="宋体" w:hAnsi="Times New Roman" w:cs="Times New Roman" w:hint="default"/>
              </w:rPr>
            </w:pPr>
            <w:r>
              <w:rPr>
                <w:rFonts w:ascii="Times New Roman" w:eastAsia="宋体" w:hAnsi="Times New Roman" w:cs="Times New Roman" w:hint="default"/>
                <w:lang w:eastAsia="zh-CN"/>
              </w:rPr>
              <w:t>（</w:t>
            </w:r>
            <w:r>
              <w:rPr>
                <w:rFonts w:ascii="Times New Roman" w:eastAsia="宋体" w:hAnsi="Times New Roman" w:cs="Times New Roman" w:hint="default"/>
              </w:rPr>
              <w:t>7</w:t>
            </w:r>
            <w:r>
              <w:rPr>
                <w:rFonts w:ascii="Times New Roman" w:eastAsia="宋体" w:hAnsi="Times New Roman" w:cs="Times New Roman" w:hint="default"/>
                <w:lang w:eastAsia="zh-CN"/>
              </w:rPr>
              <w:t>）</w:t>
            </w:r>
            <w:r>
              <w:rPr>
                <w:rFonts w:ascii="Times New Roman" w:eastAsia="宋体" w:hAnsi="Times New Roman" w:cs="Times New Roman" w:hint="default"/>
              </w:rPr>
              <w:t>《建设项目竣工环境保护验收暂行办法》的公告（国环规环评[2017]4号）2017.11.20；</w:t>
            </w:r>
          </w:p>
          <w:p>
            <w:pPr>
              <w:keepNext w:val="0"/>
              <w:keepLines w:val="0"/>
              <w:pageBreakBefore w:val="0"/>
              <w:widowControl/>
              <w:kinsoku/>
              <w:wordWrap/>
              <w:overflowPunct/>
              <w:topLinePunct w:val="0"/>
              <w:autoSpaceDE/>
              <w:autoSpaceDN/>
              <w:bidi w:val="0"/>
              <w:adjustRightInd w:val="0"/>
              <w:snapToGrid w:val="0"/>
              <w:spacing w:after="0" w:afterLines="0" w:line="360" w:lineRule="auto"/>
              <w:ind w:firstLine="220" w:firstLineChars="100"/>
              <w:jc w:val="both"/>
              <w:textAlignment w:val="auto"/>
              <w:rPr>
                <w:rFonts w:ascii="Times New Roman" w:eastAsia="宋体" w:hAnsi="Times New Roman" w:cs="Times New Roman" w:hint="default"/>
              </w:rPr>
            </w:pPr>
            <w:r>
              <w:rPr>
                <w:rFonts w:ascii="Times New Roman" w:eastAsia="宋体" w:hAnsi="Times New Roman" w:cs="Times New Roman" w:hint="default"/>
                <w:lang w:eastAsia="zh-CN"/>
              </w:rPr>
              <w:t>（</w:t>
            </w:r>
            <w:r>
              <w:rPr>
                <w:rFonts w:ascii="Times New Roman" w:eastAsia="宋体" w:hAnsi="Times New Roman" w:cs="Times New Roman" w:hint="default"/>
              </w:rPr>
              <w:t>8</w:t>
            </w:r>
            <w:r>
              <w:rPr>
                <w:rFonts w:ascii="Times New Roman" w:eastAsia="宋体" w:hAnsi="Times New Roman" w:cs="Times New Roman" w:hint="default"/>
                <w:lang w:eastAsia="zh-CN"/>
              </w:rPr>
              <w:t>）</w:t>
            </w:r>
            <w:r>
              <w:rPr>
                <w:rFonts w:ascii="Times New Roman" w:eastAsia="宋体" w:hAnsi="Times New Roman" w:cs="Times New Roman" w:hint="default"/>
              </w:rPr>
              <w:t>生态环境部关于发布《建设项目竣工环境保护验收技术指南污染影响类》的公告（公告2018年第9号）2018.5.15；</w:t>
            </w:r>
          </w:p>
          <w:p>
            <w:pPr>
              <w:keepNext w:val="0"/>
              <w:keepLines w:val="0"/>
              <w:pageBreakBefore w:val="0"/>
              <w:widowControl/>
              <w:kinsoku/>
              <w:wordWrap/>
              <w:overflowPunct/>
              <w:topLinePunct w:val="0"/>
              <w:autoSpaceDE/>
              <w:autoSpaceDN/>
              <w:bidi w:val="0"/>
              <w:adjustRightInd w:val="0"/>
              <w:snapToGrid w:val="0"/>
              <w:spacing w:after="0" w:afterLines="0" w:line="360" w:lineRule="auto"/>
              <w:ind w:firstLine="220" w:firstLineChars="100"/>
              <w:jc w:val="both"/>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（9）</w:t>
            </w:r>
            <w:r>
              <w:rPr>
                <w:rFonts w:ascii="Times New Roman" w:eastAsia="宋体" w:hAnsi="Times New Roman" w:cs="Times New Roman" w:hint="default"/>
              </w:rPr>
              <w:t>自贡友元环保科技有限公司</w:t>
            </w:r>
            <w:r>
              <w:rPr>
                <w:rFonts w:ascii="Times New Roman" w:eastAsia="宋体" w:hAnsi="Times New Roman" w:cs="Times New Roman" w:hint="default"/>
                <w:lang w:eastAsia="zh-CN"/>
              </w:rPr>
              <w:t>《</w:t>
            </w:r>
            <w:r>
              <w:rPr>
                <w:rFonts w:ascii="Times New Roman" w:eastAsia="宋体" w:hAnsi="Times New Roman" w:cs="Times New Roman" w:hint="eastAsia"/>
                <w:lang w:eastAsia="zh-CN"/>
              </w:rPr>
              <w:t xml:space="preserve">年产50万立方米预拌砂浆生产线 </w:t>
            </w:r>
            <w:r>
              <w:rPr>
                <w:rFonts w:ascii="Times New Roman" w:eastAsia="宋体" w:hAnsi="Times New Roman" w:cs="Times New Roman" w:hint="default"/>
              </w:rPr>
              <w:t>建设项目环境影响报告表</w:t>
            </w:r>
            <w:r>
              <w:rPr>
                <w:rFonts w:ascii="Times New Roman" w:eastAsia="宋体" w:hAnsi="Times New Roman" w:cs="Times New Roman" w:hint="default"/>
                <w:lang w:eastAsia="zh-CN"/>
              </w:rPr>
              <w:t>》</w:t>
            </w:r>
            <w:r>
              <w:rPr>
                <w:rFonts w:ascii="Times New Roman" w:eastAsia="宋体" w:hAnsi="Times New Roman" w:cs="Times New Roman" w:hint="default"/>
                <w:lang w:val="en-US" w:eastAsia="zh-CN"/>
              </w:rPr>
              <w:t>2021.</w:t>
            </w:r>
            <w:r>
              <w:rPr>
                <w:rFonts w:ascii="Times New Roman" w:eastAsia="宋体" w:hAnsi="Times New Roman" w:cs="Times New Roman" w:hint="eastAsia"/>
                <w:lang w:val="en-US" w:eastAsia="zh-CN"/>
              </w:rPr>
              <w:t>5</w:t>
            </w:r>
          </w:p>
          <w:p>
            <w:pPr>
              <w:keepNext w:val="0"/>
              <w:keepLines w:val="0"/>
              <w:pageBreakBefore w:val="0"/>
              <w:widowControl/>
              <w:kinsoku/>
              <w:wordWrap/>
              <w:overflowPunct/>
              <w:topLinePunct w:val="0"/>
              <w:autoSpaceDE/>
              <w:autoSpaceDN/>
              <w:bidi w:val="0"/>
              <w:adjustRightInd w:val="0"/>
              <w:snapToGrid w:val="0"/>
              <w:spacing w:after="0" w:afterLines="0" w:line="360" w:lineRule="auto"/>
              <w:ind w:firstLine="220" w:firstLineChars="100"/>
              <w:jc w:val="both"/>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（10）宜宾市</w:t>
            </w:r>
            <w:r>
              <w:rPr>
                <w:rFonts w:ascii="Times New Roman" w:eastAsia="宋体" w:hAnsi="Times New Roman" w:cs="Times New Roman" w:hint="eastAsia"/>
                <w:lang w:val="en-US" w:eastAsia="zh-CN"/>
              </w:rPr>
              <w:t>南溪生态环境局</w:t>
            </w:r>
            <w:r>
              <w:rPr>
                <w:rFonts w:ascii="Times New Roman" w:eastAsia="宋体" w:hAnsi="Times New Roman" w:cs="Times New Roman" w:hint="default"/>
                <w:lang w:val="en-US" w:eastAsia="zh-CN"/>
              </w:rPr>
              <w:t>《宜宾市</w:t>
            </w:r>
            <w:r>
              <w:rPr>
                <w:rFonts w:ascii="Times New Roman" w:eastAsia="宋体" w:hAnsi="Times New Roman" w:cs="Times New Roman" w:hint="eastAsia"/>
                <w:lang w:val="en-US" w:eastAsia="zh-CN"/>
              </w:rPr>
              <w:t>南溪生态环境局</w:t>
            </w:r>
            <w:r>
              <w:rPr>
                <w:rFonts w:ascii="Times New Roman" w:eastAsia="宋体" w:hAnsi="Times New Roman" w:cs="Times New Roman" w:hint="default"/>
                <w:lang w:val="en-US" w:eastAsia="zh-CN"/>
              </w:rPr>
              <w:t>关于</w:t>
            </w:r>
            <w:r>
              <w:rPr>
                <w:rFonts w:ascii="Times New Roman" w:eastAsia="宋体" w:hAnsi="Times New Roman" w:cs="Times New Roman" w:hint="eastAsia"/>
                <w:lang w:val="en-US" w:eastAsia="zh-CN"/>
              </w:rPr>
              <w:t>宜宾创兴预拌砂浆有限公司年产50万立方米预拌砂浆生产线建设项目</w:t>
            </w:r>
            <w:r>
              <w:rPr>
                <w:rFonts w:ascii="Times New Roman" w:eastAsia="宋体" w:hAnsi="Times New Roman" w:cs="Times New Roman" w:hint="default"/>
                <w:lang w:val="en-US" w:eastAsia="zh-CN"/>
              </w:rPr>
              <w:t>环境影响报告表批复的函》（宜</w:t>
            </w:r>
            <w:r>
              <w:rPr>
                <w:rFonts w:ascii="Times New Roman" w:eastAsia="宋体" w:hAnsi="Times New Roman" w:cs="Times New Roman" w:hint="eastAsia"/>
                <w:lang w:val="en-US" w:eastAsia="zh-CN"/>
              </w:rPr>
              <w:t>南</w:t>
            </w:r>
            <w:r>
              <w:rPr>
                <w:rFonts w:ascii="Times New Roman" w:eastAsia="宋体" w:hAnsi="Times New Roman" w:cs="Times New Roman" w:hint="default"/>
                <w:lang w:val="en-US" w:eastAsia="zh-CN"/>
              </w:rPr>
              <w:t>环审批[2021]</w:t>
            </w:r>
            <w:r>
              <w:rPr>
                <w:rFonts w:ascii="Times New Roman" w:eastAsia="宋体" w:hAnsi="Times New Roman" w:cs="Times New Roman" w:hint="eastAsia"/>
                <w:lang w:val="en-US" w:eastAsia="zh-CN"/>
              </w:rPr>
              <w:t>9</w:t>
            </w:r>
            <w:r>
              <w:rPr>
                <w:rFonts w:ascii="Times New Roman" w:eastAsia="宋体" w:hAnsi="Times New Roman" w:cs="Times New Roman" w:hint="default"/>
                <w:lang w:val="en-US" w:eastAsia="zh-CN"/>
              </w:rPr>
              <w:t>号）2021.</w:t>
            </w:r>
            <w:r>
              <w:rPr>
                <w:rFonts w:ascii="Times New Roman" w:eastAsia="宋体" w:hAnsi="Times New Roman" w:cs="Times New Roman" w:hint="eastAsia"/>
                <w:lang w:val="en-US" w:eastAsia="zh-CN"/>
              </w:rPr>
              <w:t>6</w:t>
            </w:r>
          </w:p>
          <w:p>
            <w:pPr>
              <w:pStyle w:val="NormalIndent"/>
              <w:keepNext w:val="0"/>
              <w:keepLines w:val="0"/>
              <w:pageBreakBefore w:val="0"/>
              <w:wordWrap/>
              <w:topLinePunct w:val="0"/>
              <w:autoSpaceDE/>
              <w:autoSpaceDN/>
              <w:bidi w:val="0"/>
              <w:spacing w:after="0" w:line="360" w:lineRule="auto"/>
              <w:ind w:left="0" w:firstLine="0" w:leftChars="0" w:firstLineChars="0"/>
              <w:rPr>
                <w:rFonts w:eastAsiaTheme="minorEastAsia" w:cs="Times New Roman" w:hint="default"/>
                <w:b/>
                <w:bCs/>
                <w:color w:val="auto"/>
                <w:spacing w:val="-9"/>
                <w:sz w:val="24"/>
                <w:highlight w:val="none"/>
                <w:lang w:val="en-US" w:eastAsia="zh-CN"/>
              </w:rPr>
            </w:pPr>
            <w:r>
              <w:rPr>
                <w:rFonts w:ascii="Times New Roman" w:hAnsi="Times New Roman" w:eastAsiaTheme="minorEastAsia" w:cs="Times New Roman" w:hint="default"/>
                <w:b/>
                <w:bCs/>
                <w:color w:val="auto"/>
                <w:spacing w:val="-9"/>
                <w:sz w:val="24"/>
                <w:szCs w:val="24"/>
                <w:highlight w:val="none"/>
                <w:lang w:val="en-US" w:eastAsia="zh-CN"/>
              </w:rPr>
              <w:t>2、项目概况</w:t>
            </w:r>
          </w:p>
          <w:p>
            <w:pPr>
              <w:pStyle w:val="BodyText"/>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outlineLvl w:val="9"/>
              <w:rPr>
                <w:rFonts w:ascii="Times New Roman" w:eastAsia="宋体" w:hAnsi="Times New Roman" w:cs="Times New Roman" w:hint="default"/>
                <w:sz w:val="24"/>
                <w:szCs w:val="24"/>
                <w:highlight w:val="none"/>
                <w:lang w:val="en-US" w:eastAsia="zh-CN"/>
              </w:rPr>
            </w:pPr>
            <w:r>
              <w:rPr>
                <w:rFonts w:ascii="Times New Roman" w:eastAsia="宋体" w:hAnsi="Times New Roman" w:cs="Times New Roman" w:hint="default"/>
                <w:sz w:val="24"/>
                <w:szCs w:val="24"/>
                <w:highlight w:val="none"/>
                <w:lang w:val="en-US" w:eastAsia="zh-CN"/>
              </w:rPr>
              <w:t>项目名称：</w:t>
            </w:r>
            <w:r>
              <w:rPr>
                <w:rFonts w:ascii="Times New Roman" w:eastAsia="宋体" w:hAnsi="Times New Roman" w:cs="Times New Roman" w:hint="eastAsia"/>
                <w:sz w:val="24"/>
                <w:szCs w:val="24"/>
                <w:highlight w:val="none"/>
                <w:lang w:val="en-US" w:eastAsia="zh-CN"/>
              </w:rPr>
              <w:t xml:space="preserve">年产50万立方米预拌砂浆生产线建设项目 </w:t>
            </w:r>
          </w:p>
          <w:p>
            <w:pPr>
              <w:pStyle w:val="BodyText"/>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outlineLvl w:val="9"/>
              <w:rPr>
                <w:rFonts w:ascii="Times New Roman" w:eastAsia="宋体" w:hAnsi="Times New Roman" w:cs="Times New Roman" w:hint="default"/>
                <w:sz w:val="24"/>
                <w:szCs w:val="24"/>
                <w:highlight w:val="none"/>
                <w:lang w:val="en-US" w:eastAsia="zh-CN"/>
              </w:rPr>
            </w:pPr>
            <w:r>
              <w:rPr>
                <w:rFonts w:ascii="Times New Roman" w:eastAsia="宋体" w:hAnsi="Times New Roman" w:cs="Times New Roman" w:hint="default"/>
                <w:sz w:val="24"/>
                <w:szCs w:val="24"/>
                <w:highlight w:val="none"/>
                <w:lang w:val="en-US" w:eastAsia="zh-CN"/>
              </w:rPr>
              <w:t>建设地点：宜宾市</w:t>
            </w:r>
            <w:r>
              <w:rPr>
                <w:rFonts w:ascii="Times New Roman" w:eastAsia="宋体" w:hAnsi="Times New Roman" w:cs="Times New Roman" w:hint="eastAsia"/>
                <w:sz w:val="24"/>
                <w:szCs w:val="24"/>
                <w:highlight w:val="none"/>
                <w:lang w:val="en-US" w:eastAsia="zh-CN"/>
              </w:rPr>
              <w:t>宜宾市南溪经济开发区LL-D-02-03B地块</w:t>
            </w:r>
            <w:r>
              <w:rPr>
                <w:rFonts w:ascii="Times New Roman" w:eastAsia="宋体" w:hAnsi="Times New Roman" w:cs="Times New Roman" w:hint="default"/>
                <w:sz w:val="24"/>
                <w:szCs w:val="24"/>
                <w:highlight w:val="none"/>
                <w:lang w:val="en-US" w:eastAsia="zh-CN"/>
              </w:rPr>
              <w:t>（</w:t>
            </w:r>
            <w:r>
              <w:rPr>
                <w:rFonts w:ascii="Times New Roman" w:eastAsia="宋体" w:hAnsi="Times New Roman" w:cs="Times New Roman" w:hint="default"/>
                <w:sz w:val="24"/>
                <w:szCs w:val="24"/>
              </w:rPr>
              <w:t>E</w:t>
            </w:r>
            <w:r>
              <w:rPr>
                <w:rFonts w:ascii="Times New Roman" w:eastAsia="宋体" w:hAnsi="Times New Roman" w:cs="Times New Roman" w:hint="eastAsia"/>
                <w:sz w:val="24"/>
                <w:szCs w:val="24"/>
                <w:lang w:val="en-US" w:eastAsia="zh-CN"/>
              </w:rPr>
              <w:t>104.88047188</w:t>
            </w:r>
            <w:r>
              <w:rPr>
                <w:rFonts w:ascii="Times New Roman" w:eastAsia="宋体" w:hAnsi="Times New Roman" w:cs="Times New Roman" w:hint="default"/>
                <w:sz w:val="24"/>
                <w:szCs w:val="24"/>
              </w:rPr>
              <w:t>，N</w:t>
            </w:r>
            <w:r>
              <w:rPr>
                <w:rFonts w:ascii="Times New Roman" w:eastAsia="宋体" w:hAnsi="Times New Roman" w:cs="Times New Roman" w:hint="eastAsia"/>
                <w:sz w:val="24"/>
                <w:szCs w:val="24"/>
                <w:lang w:val="en-US" w:eastAsia="zh-CN"/>
              </w:rPr>
              <w:t>28.81538436</w:t>
            </w:r>
            <w:r>
              <w:rPr>
                <w:rFonts w:ascii="Times New Roman" w:eastAsia="宋体" w:hAnsi="Times New Roman" w:cs="Times New Roman" w:hint="default"/>
                <w:sz w:val="24"/>
                <w:szCs w:val="24"/>
                <w:highlight w:val="none"/>
                <w:lang w:val="en-US" w:eastAsia="zh-CN"/>
              </w:rPr>
              <w:t>）</w:t>
            </w:r>
          </w:p>
          <w:p>
            <w:pPr>
              <w:pStyle w:val="BodyText"/>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outlineLvl w:val="9"/>
              <w:rPr>
                <w:rFonts w:ascii="Times New Roman" w:eastAsia="宋体" w:hAnsi="Times New Roman" w:cs="Times New Roman" w:hint="default"/>
                <w:sz w:val="24"/>
                <w:szCs w:val="24"/>
                <w:highlight w:val="none"/>
                <w:lang w:val="en-US" w:eastAsia="zh-CN"/>
              </w:rPr>
            </w:pPr>
            <w:r>
              <w:rPr>
                <w:rFonts w:ascii="Times New Roman" w:eastAsia="宋体" w:hAnsi="Times New Roman" w:cs="Times New Roman" w:hint="default"/>
                <w:sz w:val="24"/>
                <w:szCs w:val="24"/>
                <w:highlight w:val="none"/>
                <w:lang w:val="en-US" w:eastAsia="zh-CN"/>
              </w:rPr>
              <w:t>项目性质：新建</w:t>
            </w:r>
          </w:p>
          <w:p>
            <w:pPr>
              <w:pStyle w:val="BodyText"/>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outlineLvl w:val="9"/>
              <w:rPr>
                <w:rFonts w:ascii="Times New Roman" w:eastAsia="宋体" w:hAnsi="Times New Roman" w:cs="Times New Roman" w:hint="eastAsia"/>
                <w:sz w:val="24"/>
                <w:szCs w:val="24"/>
                <w:highlight w:val="none"/>
                <w:lang w:val="en-US" w:eastAsia="zh-CN"/>
              </w:rPr>
            </w:pPr>
            <w:r>
              <w:rPr>
                <w:rFonts w:ascii="Times New Roman" w:eastAsia="宋体" w:hAnsi="Times New Roman" w:cs="Times New Roman" w:hint="default"/>
                <w:sz w:val="24"/>
                <w:szCs w:val="24"/>
                <w:highlight w:val="none"/>
                <w:lang w:val="en-US" w:eastAsia="zh-CN"/>
              </w:rPr>
              <w:t>建设单位：</w:t>
            </w:r>
            <w:r>
              <w:rPr>
                <w:rFonts w:ascii="Times New Roman" w:eastAsia="宋体" w:hAnsi="Times New Roman" w:cs="Times New Roman" w:hint="eastAsia"/>
                <w:sz w:val="24"/>
                <w:szCs w:val="24"/>
                <w:highlight w:val="none"/>
                <w:lang w:val="en-US" w:eastAsia="zh-CN"/>
              </w:rPr>
              <w:t>宜宾创兴预拌砂浆有限公司</w:t>
            </w:r>
          </w:p>
          <w:p>
            <w:pPr>
              <w:pStyle w:val="BodyText"/>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outlineLvl w:val="9"/>
              <w:rPr>
                <w:rFonts w:ascii="Times New Roman" w:eastAsia="宋体" w:hAnsi="Times New Roman" w:cs="Times New Roman" w:hint="default"/>
                <w:sz w:val="24"/>
                <w:szCs w:val="24"/>
                <w:highlight w:val="none"/>
                <w:lang w:val="en-US" w:eastAsia="zh-CN"/>
              </w:rPr>
            </w:pPr>
            <w:r>
              <w:rPr>
                <w:rFonts w:ascii="Times New Roman" w:eastAsia="宋体" w:hAnsi="Times New Roman" w:cs="Times New Roman" w:hint="default"/>
                <w:sz w:val="24"/>
                <w:szCs w:val="24"/>
                <w:highlight w:val="none"/>
                <w:lang w:val="en-US" w:eastAsia="zh-CN"/>
              </w:rPr>
              <w:t>项目投资：本项目总投资6</w:t>
            </w:r>
            <w:r>
              <w:rPr>
                <w:rFonts w:ascii="Times New Roman" w:eastAsia="宋体" w:hAnsi="Times New Roman" w:cs="Times New Roman" w:hint="eastAsia"/>
                <w:sz w:val="24"/>
                <w:szCs w:val="24"/>
                <w:highlight w:val="none"/>
                <w:lang w:val="en-US" w:eastAsia="zh-CN"/>
              </w:rPr>
              <w:t>5</w:t>
            </w:r>
            <w:r>
              <w:rPr>
                <w:rFonts w:ascii="Times New Roman" w:eastAsia="宋体" w:hAnsi="Times New Roman" w:cs="Times New Roman" w:hint="default"/>
                <w:sz w:val="24"/>
                <w:szCs w:val="24"/>
                <w:highlight w:val="none"/>
                <w:lang w:val="en-US" w:eastAsia="zh-CN"/>
              </w:rPr>
              <w:t>00万元</w:t>
            </w:r>
          </w:p>
          <w:p>
            <w:pPr>
              <w:pStyle w:val="BodyText"/>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outlineLvl w:val="9"/>
              <w:rPr>
                <w:rFonts w:ascii="Times New Roman" w:eastAsia="宋体" w:hAnsi="Times New Roman" w:cs="Times New Roman" w:hint="default"/>
                <w:sz w:val="24"/>
                <w:szCs w:val="24"/>
                <w:highlight w:val="none"/>
                <w:lang w:val="en-US" w:eastAsia="zh-CN"/>
              </w:rPr>
            </w:pPr>
            <w:r>
              <w:rPr>
                <w:rFonts w:ascii="Times New Roman" w:eastAsia="宋体" w:hAnsi="Times New Roman" w:cs="Times New Roman" w:hint="default"/>
                <w:sz w:val="24"/>
                <w:szCs w:val="24"/>
                <w:highlight w:val="none"/>
                <w:lang w:val="en-US" w:eastAsia="zh-CN"/>
              </w:rPr>
              <w:t>占地面积：</w:t>
            </w:r>
            <w:r>
              <w:rPr>
                <w:rFonts w:ascii="Times New Roman" w:eastAsia="宋体" w:hAnsi="Times New Roman" w:cs="Times New Roman" w:hint="eastAsia"/>
                <w:sz w:val="24"/>
                <w:szCs w:val="24"/>
                <w:highlight w:val="none"/>
                <w:lang w:val="en-US" w:eastAsia="zh-CN"/>
              </w:rPr>
              <w:t>16129</w:t>
            </w:r>
            <w:r>
              <w:rPr>
                <w:rFonts w:ascii="Times New Roman" w:eastAsia="宋体" w:hAnsi="Times New Roman" w:cs="Times New Roman" w:hint="default"/>
                <w:sz w:val="24"/>
                <w:szCs w:val="24"/>
                <w:highlight w:val="none"/>
                <w:lang w:val="en-US" w:eastAsia="zh-CN"/>
              </w:rPr>
              <w:t>平方米</w:t>
            </w:r>
          </w:p>
          <w:p>
            <w:pPr>
              <w:adjustRightInd w:val="0"/>
              <w:snapToGrid w:val="0"/>
              <w:spacing w:line="360" w:lineRule="auto"/>
              <w:ind w:firstLine="480" w:firstLineChars="200"/>
              <w:rPr>
                <w:rFonts w:ascii="Times New Roman" w:hAnsi="Times New Roman" w:eastAsiaTheme="minorEastAsia" w:cs="Times New Roman" w:hint="default"/>
                <w:b/>
                <w:bCs/>
                <w:color w:val="auto"/>
                <w:spacing w:val="-9"/>
                <w:kern w:val="2"/>
                <w:sz w:val="24"/>
                <w:szCs w:val="24"/>
                <w:highlight w:val="none"/>
              </w:rPr>
            </w:pPr>
            <w:r>
              <w:rPr>
                <w:rFonts w:ascii="Times New Roman" w:eastAsia="宋体" w:hAnsi="Times New Roman" w:cs="Times New Roman" w:hint="default"/>
                <w:sz w:val="24"/>
                <w:szCs w:val="24"/>
                <w:highlight w:val="none"/>
                <w:lang w:val="en-US" w:eastAsia="zh-CN"/>
              </w:rPr>
              <w:t>建设内容：</w:t>
            </w:r>
            <w:r>
              <w:rPr>
                <w:rFonts w:ascii="Times New Roman" w:eastAsia="宋体" w:hAnsi="Times New Roman" w:cs="Times New Roman" w:hint="eastAsia"/>
                <w:sz w:val="24"/>
                <w:szCs w:val="24"/>
                <w:highlight w:val="none"/>
                <w:lang w:val="en-US" w:eastAsia="zh-CN" w:bidi="ar-SA"/>
              </w:rPr>
              <w:t>本项目为新建项目,</w:t>
            </w:r>
            <w:r>
              <w:rPr>
                <w:rFonts w:ascii="Times New Roman" w:eastAsia="宋体" w:hAnsi="Times New Roman" w:cs="Times New Roman" w:hint="default"/>
                <w:sz w:val="24"/>
                <w:szCs w:val="24"/>
                <w:highlight w:val="none"/>
                <w:lang w:val="en-US" w:eastAsia="zh-CN" w:bidi="ar-SA"/>
              </w:rPr>
              <w:t>项目</w:t>
            </w:r>
            <w:r>
              <w:rPr>
                <w:rFonts w:ascii="Times New Roman" w:eastAsia="宋体" w:hAnsi="Times New Roman" w:cs="Times New Roman" w:hint="eastAsia"/>
                <w:sz w:val="24"/>
                <w:szCs w:val="24"/>
                <w:highlight w:val="none"/>
                <w:lang w:val="en-US" w:eastAsia="zh-CN" w:bidi="ar-SA"/>
              </w:rPr>
              <w:t>占地16129m</w:t>
            </w:r>
            <w:r>
              <w:rPr>
                <w:rFonts w:ascii="Times New Roman" w:eastAsia="宋体" w:hAnsi="Times New Roman" w:cs="Times New Roman" w:hint="default"/>
                <w:sz w:val="24"/>
                <w:szCs w:val="24"/>
                <w:highlight w:val="none"/>
                <w:vertAlign w:val="superscript"/>
                <w:lang w:val="en-US" w:eastAsia="zh-CN" w:bidi="ar-SA"/>
              </w:rPr>
              <w:t>2</w:t>
            </w:r>
            <w:r>
              <w:rPr>
                <w:rFonts w:ascii="Times New Roman" w:eastAsia="宋体" w:hAnsi="Times New Roman" w:cs="Times New Roman" w:hint="default"/>
                <w:sz w:val="24"/>
                <w:szCs w:val="24"/>
                <w:highlight w:val="none"/>
                <w:lang w:val="en-US" w:eastAsia="zh-CN" w:bidi="ar-SA"/>
              </w:rPr>
              <w:t>，其中：预拌砂浆生产车间</w:t>
            </w:r>
            <w:r>
              <w:rPr>
                <w:rFonts w:ascii="Times New Roman" w:eastAsia="宋体" w:hAnsi="Times New Roman" w:cs="Times New Roman" w:hint="eastAsia"/>
                <w:sz w:val="24"/>
                <w:szCs w:val="24"/>
                <w:highlight w:val="none"/>
                <w:lang w:val="en-US" w:eastAsia="zh-CN" w:bidi="ar-SA"/>
              </w:rPr>
              <w:t>6413.09m</w:t>
            </w:r>
            <w:r>
              <w:rPr>
                <w:rFonts w:ascii="Times New Roman" w:eastAsia="宋体" w:hAnsi="Times New Roman" w:cs="Times New Roman" w:hint="default"/>
                <w:sz w:val="24"/>
                <w:szCs w:val="24"/>
                <w:highlight w:val="none"/>
                <w:vertAlign w:val="superscript"/>
                <w:lang w:val="en-US" w:eastAsia="zh-CN" w:bidi="ar-SA"/>
              </w:rPr>
              <w:t>2</w:t>
            </w:r>
            <w:r>
              <w:rPr>
                <w:rFonts w:ascii="Times New Roman" w:eastAsia="宋体" w:hAnsi="Times New Roman" w:cs="Times New Roman" w:hint="default"/>
                <w:sz w:val="24"/>
                <w:szCs w:val="24"/>
                <w:highlight w:val="none"/>
                <w:lang w:val="en-US" w:eastAsia="zh-CN" w:bidi="ar-SA"/>
              </w:rPr>
              <w:t>、</w:t>
            </w:r>
            <w:r>
              <w:rPr>
                <w:rFonts w:ascii="Times New Roman" w:eastAsia="宋体" w:hAnsi="Times New Roman" w:cs="Times New Roman" w:hint="eastAsia"/>
                <w:sz w:val="24"/>
                <w:szCs w:val="24"/>
                <w:highlight w:val="none"/>
                <w:lang w:val="en-US" w:eastAsia="zh-CN" w:bidi="ar-SA"/>
              </w:rPr>
              <w:t>综合楼建筑面积2412.45m</w:t>
            </w:r>
            <w:r>
              <w:rPr>
                <w:rFonts w:ascii="Times New Roman" w:eastAsia="宋体" w:hAnsi="Times New Roman" w:cs="Times New Roman" w:hint="eastAsia"/>
                <w:sz w:val="24"/>
                <w:szCs w:val="24"/>
                <w:highlight w:val="none"/>
                <w:vertAlign w:val="superscript"/>
                <w:lang w:val="en-US" w:eastAsia="zh-CN" w:bidi="ar-SA"/>
              </w:rPr>
              <w:t>2</w:t>
            </w:r>
            <w:r>
              <w:rPr>
                <w:rFonts w:ascii="Times New Roman" w:eastAsia="宋体" w:hAnsi="Times New Roman" w:cs="Times New Roman" w:hint="default"/>
                <w:sz w:val="24"/>
                <w:szCs w:val="24"/>
                <w:highlight w:val="none"/>
                <w:lang w:val="en-US" w:eastAsia="zh-CN" w:bidi="ar-SA"/>
              </w:rPr>
              <w:t>。项目引进2条</w:t>
            </w:r>
            <w:r>
              <w:rPr>
                <w:rFonts w:ascii="Times New Roman" w:eastAsia="宋体" w:hAnsi="Times New Roman" w:cs="Times New Roman" w:hint="eastAsia"/>
                <w:sz w:val="24"/>
                <w:szCs w:val="24"/>
                <w:highlight w:val="none"/>
                <w:lang w:val="en-US" w:eastAsia="zh-CN" w:bidi="ar-SA"/>
              </w:rPr>
              <w:t>预拌砂浆</w:t>
            </w:r>
            <w:r>
              <w:rPr>
                <w:rFonts w:ascii="Times New Roman" w:eastAsia="宋体" w:hAnsi="Times New Roman" w:cs="Times New Roman" w:hint="default"/>
                <w:sz w:val="24"/>
                <w:szCs w:val="24"/>
                <w:highlight w:val="none"/>
                <w:lang w:val="en-US" w:eastAsia="zh-CN" w:bidi="ar-SA"/>
              </w:rPr>
              <w:t>生产线，安装水泥筒仓、皮带输送机、筛分机、空压机、搅拌机、运输车、办公设施等生产主辅设施。项目建成后，将形成年产50万立方米</w:t>
            </w:r>
            <w:r>
              <w:rPr>
                <w:rFonts w:ascii="Times New Roman" w:eastAsia="宋体" w:hAnsi="Times New Roman" w:cs="Times New Roman" w:hint="eastAsia"/>
                <w:sz w:val="24"/>
                <w:szCs w:val="24"/>
                <w:highlight w:val="none"/>
                <w:lang w:val="en-US" w:eastAsia="zh-CN" w:bidi="ar-SA"/>
              </w:rPr>
              <w:t>预拌砂浆</w:t>
            </w:r>
            <w:r>
              <w:rPr>
                <w:rFonts w:ascii="Times New Roman" w:eastAsia="宋体" w:hAnsi="Times New Roman" w:cs="Times New Roman" w:hint="default"/>
                <w:sz w:val="24"/>
                <w:szCs w:val="24"/>
                <w:highlight w:val="none"/>
                <w:lang w:val="en-US" w:eastAsia="zh-CN" w:bidi="ar-SA"/>
              </w:rPr>
              <w:t>的生产规模</w:t>
            </w:r>
            <w:r>
              <w:rPr>
                <w:rFonts w:ascii="Times New Roman" w:eastAsia="宋体" w:hAnsi="Times New Roman" w:cs="Times New Roman" w:hint="eastAsia"/>
                <w:sz w:val="24"/>
                <w:szCs w:val="24"/>
                <w:highlight w:val="none"/>
                <w:lang w:val="en-US" w:eastAsia="zh-CN" w:bidi="ar-SA"/>
              </w:rPr>
              <w:t>。</w:t>
            </w:r>
          </w:p>
          <w:p>
            <w:pPr>
              <w:pStyle w:val="NormalIndent"/>
              <w:keepNext w:val="0"/>
              <w:keepLines w:val="0"/>
              <w:pageBreakBefore w:val="0"/>
              <w:wordWrap/>
              <w:topLinePunct w:val="0"/>
              <w:autoSpaceDE/>
              <w:autoSpaceDN/>
              <w:bidi w:val="0"/>
              <w:spacing w:after="0" w:line="360" w:lineRule="auto"/>
              <w:ind w:left="0" w:firstLine="0" w:leftChars="0" w:firstLineChars="0"/>
              <w:rPr>
                <w:rFonts w:eastAsiaTheme="minorEastAsia" w:cs="Times New Roman" w:hint="default"/>
                <w:b/>
                <w:bCs/>
                <w:color w:val="auto"/>
                <w:spacing w:val="-9"/>
                <w:sz w:val="24"/>
                <w:highlight w:val="none"/>
                <w:lang w:eastAsia="zh-CN"/>
              </w:rPr>
            </w:pPr>
            <w:r>
              <w:rPr>
                <w:rFonts w:ascii="Times New Roman" w:hAnsi="Times New Roman" w:eastAsiaTheme="minorEastAsia" w:cs="Times New Roman" w:hint="default"/>
                <w:b/>
                <w:bCs/>
                <w:color w:val="auto"/>
                <w:spacing w:val="-9"/>
                <w:sz w:val="24"/>
                <w:szCs w:val="24"/>
                <w:highlight w:val="none"/>
                <w:lang w:eastAsia="zh-CN"/>
              </w:rPr>
              <w:t>3、验收工作由来</w:t>
            </w:r>
          </w:p>
          <w:p>
            <w:pPr>
              <w:pStyle w:val="NormalIndent"/>
              <w:keepNext w:val="0"/>
              <w:keepLines w:val="0"/>
              <w:pageBreakBefore w:val="0"/>
              <w:wordWrap/>
              <w:topLinePunct w:val="0"/>
              <w:autoSpaceDE/>
              <w:autoSpaceDN/>
              <w:bidi w:val="0"/>
              <w:spacing w:after="0" w:line="360" w:lineRule="auto"/>
              <w:rPr>
                <w:rFonts w:eastAsiaTheme="minorEastAsia" w:cs="Times New Roman" w:hint="default"/>
                <w:color w:val="auto"/>
                <w:spacing w:val="-9"/>
                <w:sz w:val="24"/>
                <w:highlight w:val="none"/>
                <w:lang w:eastAsia="zh-CN"/>
              </w:rPr>
            </w:pPr>
            <w:r>
              <w:rPr>
                <w:rFonts w:ascii="Times New Roman" w:hAnsi="Times New Roman" w:eastAsiaTheme="minorEastAsia" w:cs="Times New Roman" w:hint="default"/>
                <w:color w:val="auto"/>
                <w:spacing w:val="-9"/>
                <w:sz w:val="24"/>
                <w:szCs w:val="24"/>
                <w:highlight w:val="none"/>
                <w:lang w:eastAsia="zh-CN"/>
              </w:rPr>
              <w:t>根据《中华人民共和国环境保护法》、《建设项目环境保护管理条例》、《建设项目竣工环境保护验收调查技术规范》、《关于发布&lt;建设项目竣工环境保护验收暂行办法&gt;的公告》（国环规环评[2017]4号）及《建设项目竣工环境保护验收技术指南污染影响类》（生态环境部，2018.5.16）等相关规定，</w:t>
            </w:r>
            <w:r>
              <w:rPr>
                <w:rFonts w:eastAsiaTheme="minorEastAsia" w:cs="Times New Roman" w:hint="eastAsia"/>
                <w:color w:val="auto"/>
                <w:spacing w:val="-9"/>
                <w:sz w:val="24"/>
                <w:szCs w:val="24"/>
                <w:highlight w:val="none"/>
                <w:lang w:val="en-US" w:eastAsia="zh-CN"/>
              </w:rPr>
              <w:t>宜宾创兴预拌砂浆有限公司</w:t>
            </w:r>
            <w:r>
              <w:rPr>
                <w:rFonts w:ascii="Times New Roman" w:hAnsi="Times New Roman" w:eastAsiaTheme="minorEastAsia" w:cs="Times New Roman" w:hint="default"/>
                <w:color w:val="auto"/>
                <w:spacing w:val="-9"/>
                <w:sz w:val="24"/>
                <w:szCs w:val="24"/>
                <w:highlight w:val="none"/>
                <w:lang w:eastAsia="zh-CN"/>
              </w:rPr>
              <w:t>组织编制</w:t>
            </w:r>
            <w:r>
              <w:rPr>
                <w:rFonts w:eastAsiaTheme="minorEastAsia" w:cs="Times New Roman" w:hint="eastAsia"/>
                <w:color w:val="auto"/>
                <w:spacing w:val="-9"/>
                <w:sz w:val="24"/>
                <w:szCs w:val="24"/>
                <w:highlight w:val="none"/>
                <w:lang w:eastAsia="zh-CN"/>
              </w:rPr>
              <w:t xml:space="preserve">年产50万立方米预拌砂浆生产线建设项目 </w:t>
            </w:r>
            <w:r>
              <w:rPr>
                <w:rFonts w:ascii="Times New Roman" w:hAnsi="Times New Roman" w:eastAsiaTheme="minorEastAsia" w:cs="Times New Roman" w:hint="default"/>
                <w:color w:val="auto"/>
                <w:spacing w:val="-9"/>
                <w:sz w:val="24"/>
                <w:szCs w:val="24"/>
                <w:highlight w:val="none"/>
                <w:lang w:eastAsia="zh-CN"/>
              </w:rPr>
              <w:t>竣工环境保护验收监测报告表编制工作。</w:t>
            </w:r>
          </w:p>
        </w:tc>
      </w:tr>
    </w:tbl>
    <w:p>
      <w:pPr>
        <w:sectPr>
          <w:headerReference w:type="default" r:id="rId10"/>
          <w:footerReference w:type="default" r:id="rId11"/>
          <w:type w:val="nextPage"/>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2"/>
          <w:cols w:num="1" w:space="720"/>
          <w:titlePg w:val="0"/>
          <w:docGrid w:linePitch="360"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66"/>
        <w:gridCol w:w="7056"/>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hRule="auto" w:val="0"/>
          <w:jc w:val="center"/>
        </w:trPr>
        <w:tc>
          <w:tcPr>
            <w:tcW w:w="1466" w:type="dxa"/>
            <w:noWrap w:val="0"/>
            <w:vAlign w:val="center"/>
          </w:tcPr>
          <w:p/>
        </w:tc>
        <w:tc>
          <w:tcPr>
            <w:tcW w:w="7056" w:type="dxa"/>
            <w:noWrap w:val="0"/>
            <w:vAlign w:val="center"/>
          </w:tcPr>
          <w:p>
            <w:pPr>
              <w:pStyle w:val="NormalIndent"/>
              <w:keepNext w:val="0"/>
              <w:keepLines w:val="0"/>
              <w:pageBreakBefore w:val="0"/>
              <w:wordWrap/>
              <w:topLinePunct w:val="0"/>
              <w:autoSpaceDE/>
              <w:autoSpaceDN/>
              <w:bidi w:val="0"/>
              <w:spacing w:after="0" w:line="360" w:lineRule="auto"/>
              <w:rPr>
                <w:rFonts w:eastAsiaTheme="minorEastAsia" w:cs="Times New Roman" w:hint="default"/>
                <w:color w:val="auto"/>
                <w:spacing w:val="-9"/>
                <w:sz w:val="24"/>
                <w:highlight w:val="none"/>
                <w:lang w:eastAsia="zh-CN"/>
              </w:rPr>
            </w:pPr>
            <w:r>
              <w:rPr>
                <w:rFonts w:ascii="Times New Roman" w:hAnsi="Times New Roman" w:eastAsiaTheme="minorEastAsia" w:cs="Times New Roman" w:hint="default"/>
                <w:color w:val="auto"/>
                <w:spacing w:val="-9"/>
                <w:sz w:val="24"/>
                <w:szCs w:val="24"/>
                <w:highlight w:val="none"/>
                <w:lang w:eastAsia="zh-CN"/>
              </w:rPr>
              <w:t>编制工作人员对项目实际建设情况及周围环境状况进行了实地踏勘、资料收集，并认真研究了相关技术资料，同时对环境敏感点、环保措施的执行情况等方面进行了重点调查，</w:t>
            </w:r>
            <w:r>
              <w:rPr>
                <w:rFonts w:ascii="Times New Roman" w:hAnsi="Times New Roman" w:eastAsiaTheme="minorEastAsia" w:cs="Times New Roman" w:hint="default"/>
                <w:color w:val="auto"/>
                <w:spacing w:val="-9"/>
                <w:sz w:val="24"/>
                <w:szCs w:val="24"/>
                <w:highlight w:val="none"/>
                <w:lang w:val="en-US" w:eastAsia="zh-CN"/>
              </w:rPr>
              <w:t>2022年</w:t>
            </w:r>
            <w:r>
              <w:rPr>
                <w:rFonts w:ascii="Times New Roman" w:hAnsi="Times New Roman" w:eastAsiaTheme="minorEastAsia" w:cs="Times New Roman" w:hint="eastAsia"/>
                <w:color w:val="auto"/>
                <w:spacing w:val="-9"/>
                <w:sz w:val="24"/>
                <w:szCs w:val="24"/>
                <w:highlight w:val="none"/>
                <w:lang w:val="en-US" w:eastAsia="zh-CN"/>
              </w:rPr>
              <w:t>7</w:t>
            </w:r>
            <w:r>
              <w:rPr>
                <w:rFonts w:ascii="Times New Roman" w:hAnsi="Times New Roman" w:eastAsiaTheme="minorEastAsia" w:cs="Times New Roman" w:hint="default"/>
                <w:color w:val="auto"/>
                <w:spacing w:val="-9"/>
                <w:sz w:val="24"/>
                <w:szCs w:val="24"/>
                <w:highlight w:val="none"/>
                <w:lang w:val="en-US" w:eastAsia="zh-CN"/>
              </w:rPr>
              <w:t>月</w:t>
            </w:r>
            <w:r>
              <w:rPr>
                <w:rFonts w:ascii="Times New Roman" w:hAnsi="Times New Roman" w:eastAsiaTheme="minorEastAsia" w:cs="Times New Roman" w:hint="eastAsia"/>
                <w:color w:val="auto"/>
                <w:spacing w:val="-9"/>
                <w:sz w:val="24"/>
                <w:szCs w:val="24"/>
                <w:highlight w:val="none"/>
                <w:lang w:val="en-US" w:eastAsia="zh-CN"/>
              </w:rPr>
              <w:t>5</w:t>
            </w:r>
            <w:r>
              <w:rPr>
                <w:rFonts w:ascii="Times New Roman" w:hAnsi="Times New Roman" w:eastAsiaTheme="minorEastAsia" w:cs="Times New Roman" w:hint="default"/>
                <w:color w:val="auto"/>
                <w:spacing w:val="-9"/>
                <w:sz w:val="24"/>
                <w:szCs w:val="24"/>
                <w:highlight w:val="none"/>
                <w:lang w:val="en-US" w:eastAsia="zh-CN"/>
              </w:rPr>
              <w:t>日-</w:t>
            </w:r>
            <w:r>
              <w:rPr>
                <w:rFonts w:ascii="Times New Roman" w:hAnsi="Times New Roman" w:eastAsiaTheme="minorEastAsia" w:cs="Times New Roman" w:hint="eastAsia"/>
                <w:color w:val="auto"/>
                <w:spacing w:val="-9"/>
                <w:sz w:val="24"/>
                <w:szCs w:val="24"/>
                <w:highlight w:val="none"/>
                <w:lang w:val="en-US" w:eastAsia="zh-CN"/>
              </w:rPr>
              <w:t>6</w:t>
            </w:r>
            <w:r>
              <w:rPr>
                <w:rFonts w:ascii="Times New Roman" w:hAnsi="Times New Roman" w:eastAsiaTheme="minorEastAsia" w:cs="Times New Roman" w:hint="default"/>
                <w:color w:val="auto"/>
                <w:spacing w:val="-9"/>
                <w:sz w:val="24"/>
                <w:szCs w:val="24"/>
                <w:highlight w:val="none"/>
                <w:lang w:val="en-US" w:eastAsia="zh-CN"/>
              </w:rPr>
              <w:t>日</w:t>
            </w:r>
            <w:r>
              <w:rPr>
                <w:rFonts w:ascii="Times New Roman" w:hAnsi="Times New Roman" w:eastAsiaTheme="minorEastAsia" w:cs="Times New Roman" w:hint="default"/>
                <w:color w:val="auto"/>
                <w:spacing w:val="-9"/>
                <w:sz w:val="24"/>
                <w:szCs w:val="24"/>
                <w:highlight w:val="none"/>
                <w:lang w:eastAsia="zh-CN"/>
              </w:rPr>
              <w:t>开展竣工环境保护验收现场监测。</w:t>
            </w:r>
          </w:p>
          <w:p>
            <w:pPr>
              <w:pStyle w:val="NormalIndent"/>
              <w:keepNext w:val="0"/>
              <w:keepLines w:val="0"/>
              <w:pageBreakBefore w:val="0"/>
              <w:wordWrap/>
              <w:topLinePunct w:val="0"/>
              <w:autoSpaceDE/>
              <w:autoSpaceDN/>
              <w:bidi w:val="0"/>
              <w:spacing w:after="0" w:line="360" w:lineRule="auto"/>
              <w:ind w:left="0" w:firstLine="0" w:leftChars="0" w:firstLineChars="0"/>
              <w:rPr>
                <w:rFonts w:eastAsiaTheme="minorEastAsia" w:cs="Times New Roman" w:hint="default"/>
                <w:b/>
                <w:bCs/>
                <w:color w:val="auto"/>
                <w:spacing w:val="-9"/>
                <w:sz w:val="24"/>
                <w:highlight w:val="none"/>
                <w:lang w:eastAsia="zh-CN"/>
              </w:rPr>
            </w:pPr>
            <w:r>
              <w:rPr>
                <w:rFonts w:ascii="Times New Roman" w:hAnsi="Times New Roman" w:eastAsiaTheme="minorEastAsia" w:cs="Times New Roman" w:hint="default"/>
                <w:b/>
                <w:bCs/>
                <w:color w:val="auto"/>
                <w:spacing w:val="-9"/>
                <w:sz w:val="24"/>
                <w:szCs w:val="24"/>
                <w:highlight w:val="none"/>
                <w:lang w:eastAsia="zh-CN"/>
              </w:rPr>
              <w:t>4、验收范围与内容</w:t>
            </w:r>
          </w:p>
          <w:p>
            <w:pPr>
              <w:pStyle w:val="NormalIndent"/>
              <w:keepNext w:val="0"/>
              <w:keepLines w:val="0"/>
              <w:pageBreakBefore w:val="0"/>
              <w:wordWrap/>
              <w:topLinePunct w:val="0"/>
              <w:autoSpaceDE/>
              <w:autoSpaceDN/>
              <w:bidi w:val="0"/>
              <w:spacing w:after="0" w:line="360" w:lineRule="auto"/>
              <w:rPr>
                <w:rFonts w:eastAsiaTheme="minorEastAsia" w:cs="Times New Roman" w:hint="default"/>
                <w:color w:val="auto"/>
                <w:spacing w:val="-9"/>
                <w:sz w:val="24"/>
                <w:highlight w:val="none"/>
                <w:lang w:eastAsia="zh-CN"/>
              </w:rPr>
            </w:pPr>
            <w:r>
              <w:rPr>
                <w:rFonts w:ascii="Times New Roman" w:hAnsi="Times New Roman" w:eastAsiaTheme="minorEastAsia" w:cs="Times New Roman" w:hint="default"/>
                <w:color w:val="auto"/>
                <w:spacing w:val="-9"/>
                <w:sz w:val="24"/>
                <w:szCs w:val="24"/>
                <w:highlight w:val="none"/>
                <w:lang w:eastAsia="zh-CN"/>
              </w:rPr>
              <w:t>（1）验收范围</w:t>
            </w:r>
          </w:p>
          <w:p>
            <w:pPr>
              <w:pStyle w:val="NormalIndent"/>
              <w:keepNext w:val="0"/>
              <w:keepLines w:val="0"/>
              <w:pageBreakBefore w:val="0"/>
              <w:wordWrap/>
              <w:topLinePunct w:val="0"/>
              <w:autoSpaceDE/>
              <w:autoSpaceDN/>
              <w:bidi w:val="0"/>
              <w:spacing w:after="0" w:line="360" w:lineRule="auto"/>
              <w:rPr>
                <w:rFonts w:eastAsiaTheme="minorEastAsia" w:cs="Times New Roman" w:hint="default"/>
                <w:color w:val="auto"/>
                <w:spacing w:val="-9"/>
                <w:sz w:val="24"/>
                <w:highlight w:val="none"/>
                <w:lang w:eastAsia="zh-CN"/>
              </w:rPr>
            </w:pPr>
            <w:r>
              <w:rPr>
                <w:rFonts w:ascii="Times New Roman" w:hAnsi="Times New Roman" w:eastAsiaTheme="minorEastAsia" w:cs="Times New Roman" w:hint="default"/>
                <w:color w:val="auto"/>
                <w:spacing w:val="-9"/>
                <w:sz w:val="24"/>
                <w:szCs w:val="24"/>
                <w:highlight w:val="none"/>
                <w:lang w:eastAsia="zh-CN"/>
              </w:rPr>
              <w:t>依据现场踏勘，对照环评文件及其批复文件，验收与环评阶段项目建设性质、规模、建设地点、环保设施等均未发生明显变化，以工程实际建设内容确定环保竣工验收范围。</w:t>
            </w:r>
          </w:p>
          <w:p>
            <w:pPr>
              <w:pStyle w:val="NormalIndent"/>
              <w:keepNext w:val="0"/>
              <w:keepLines w:val="0"/>
              <w:pageBreakBefore w:val="0"/>
              <w:wordWrap/>
              <w:topLinePunct w:val="0"/>
              <w:autoSpaceDE/>
              <w:autoSpaceDN/>
              <w:bidi w:val="0"/>
              <w:spacing w:after="0" w:line="360" w:lineRule="auto"/>
              <w:rPr>
                <w:rFonts w:eastAsiaTheme="minorEastAsia" w:cs="Times New Roman" w:hint="default"/>
                <w:color w:val="auto"/>
                <w:spacing w:val="-9"/>
                <w:sz w:val="24"/>
                <w:highlight w:val="none"/>
                <w:lang w:eastAsia="zh-CN"/>
              </w:rPr>
            </w:pPr>
            <w:r>
              <w:rPr>
                <w:rFonts w:ascii="Times New Roman" w:hAnsi="Times New Roman" w:eastAsiaTheme="minorEastAsia" w:cs="Times New Roman" w:hint="default"/>
                <w:color w:val="auto"/>
                <w:spacing w:val="-9"/>
                <w:sz w:val="24"/>
                <w:szCs w:val="24"/>
                <w:highlight w:val="none"/>
                <w:lang w:eastAsia="zh-CN"/>
              </w:rPr>
              <w:t>（2）验收内容</w:t>
            </w:r>
          </w:p>
          <w:p>
            <w:pPr>
              <w:pStyle w:val="NormalIndent"/>
              <w:keepNext w:val="0"/>
              <w:keepLines w:val="0"/>
              <w:pageBreakBefore w:val="0"/>
              <w:wordWrap/>
              <w:topLinePunct w:val="0"/>
              <w:autoSpaceDE/>
              <w:autoSpaceDN/>
              <w:bidi w:val="0"/>
              <w:spacing w:after="0" w:line="360" w:lineRule="auto"/>
              <w:rPr>
                <w:rFonts w:eastAsiaTheme="minorEastAsia" w:cs="Times New Roman" w:hint="default"/>
                <w:color w:val="auto"/>
                <w:spacing w:val="-9"/>
                <w:sz w:val="24"/>
                <w:highlight w:val="none"/>
                <w:lang w:eastAsia="zh-CN"/>
              </w:rPr>
            </w:pPr>
            <w:r>
              <w:rPr>
                <w:rFonts w:ascii="Times New Roman" w:hAnsi="Times New Roman" w:eastAsiaTheme="minorEastAsia" w:cs="Times New Roman" w:hint="default"/>
                <w:color w:val="auto"/>
                <w:spacing w:val="-9"/>
                <w:sz w:val="24"/>
                <w:szCs w:val="24"/>
                <w:highlight w:val="none"/>
                <w:lang w:eastAsia="zh-CN"/>
              </w:rPr>
              <w:t>1）工程建设内容变更情况调查；</w:t>
            </w:r>
          </w:p>
          <w:p>
            <w:pPr>
              <w:pStyle w:val="NormalIndent"/>
              <w:keepNext w:val="0"/>
              <w:keepLines w:val="0"/>
              <w:pageBreakBefore w:val="0"/>
              <w:wordWrap/>
              <w:topLinePunct w:val="0"/>
              <w:autoSpaceDE/>
              <w:autoSpaceDN/>
              <w:bidi w:val="0"/>
              <w:spacing w:after="0" w:line="360" w:lineRule="auto"/>
              <w:rPr>
                <w:rFonts w:eastAsiaTheme="minorEastAsia" w:cs="Times New Roman" w:hint="default"/>
                <w:color w:val="auto"/>
                <w:spacing w:val="-9"/>
                <w:sz w:val="24"/>
                <w:highlight w:val="none"/>
                <w:lang w:eastAsia="zh-CN"/>
              </w:rPr>
            </w:pPr>
            <w:r>
              <w:rPr>
                <w:rFonts w:ascii="Times New Roman" w:hAnsi="Times New Roman" w:eastAsiaTheme="minorEastAsia" w:cs="Times New Roman" w:hint="default"/>
                <w:color w:val="auto"/>
                <w:spacing w:val="-9"/>
                <w:sz w:val="24"/>
                <w:szCs w:val="24"/>
                <w:highlight w:val="none"/>
                <w:lang w:eastAsia="zh-CN"/>
              </w:rPr>
              <w:t>2）环境敏感目标情况调查；</w:t>
            </w:r>
          </w:p>
          <w:p>
            <w:pPr>
              <w:pStyle w:val="NormalIndent"/>
              <w:keepNext w:val="0"/>
              <w:keepLines w:val="0"/>
              <w:pageBreakBefore w:val="0"/>
              <w:wordWrap/>
              <w:topLinePunct w:val="0"/>
              <w:autoSpaceDE/>
              <w:autoSpaceDN/>
              <w:bidi w:val="0"/>
              <w:spacing w:after="0" w:line="360" w:lineRule="auto"/>
              <w:rPr>
                <w:rFonts w:eastAsiaTheme="minorEastAsia" w:cs="Times New Roman" w:hint="default"/>
                <w:color w:val="auto"/>
                <w:spacing w:val="-9"/>
                <w:sz w:val="24"/>
                <w:highlight w:val="none"/>
                <w:lang w:eastAsia="zh-CN"/>
              </w:rPr>
            </w:pPr>
            <w:r>
              <w:rPr>
                <w:rFonts w:ascii="Times New Roman" w:hAnsi="Times New Roman" w:eastAsiaTheme="minorEastAsia" w:cs="Times New Roman" w:hint="default"/>
                <w:color w:val="auto"/>
                <w:spacing w:val="-9"/>
                <w:sz w:val="24"/>
                <w:szCs w:val="24"/>
                <w:highlight w:val="none"/>
                <w:lang w:eastAsia="zh-CN"/>
              </w:rPr>
              <w:t>3）施工期、运营期环境影响变化情况调查；</w:t>
            </w:r>
          </w:p>
          <w:p>
            <w:pPr>
              <w:pStyle w:val="NormalIndent"/>
              <w:keepNext w:val="0"/>
              <w:keepLines w:val="0"/>
              <w:pageBreakBefore w:val="0"/>
              <w:wordWrap/>
              <w:topLinePunct w:val="0"/>
              <w:autoSpaceDE/>
              <w:autoSpaceDN/>
              <w:bidi w:val="0"/>
              <w:spacing w:after="0" w:line="360" w:lineRule="auto"/>
              <w:rPr>
                <w:rFonts w:eastAsiaTheme="minorEastAsia" w:cs="Times New Roman" w:hint="default"/>
                <w:color w:val="auto"/>
                <w:spacing w:val="-9"/>
                <w:sz w:val="24"/>
                <w:highlight w:val="none"/>
                <w:lang w:eastAsia="zh-CN"/>
              </w:rPr>
            </w:pPr>
            <w:r>
              <w:rPr>
                <w:rFonts w:ascii="Times New Roman" w:hAnsi="Times New Roman" w:eastAsiaTheme="minorEastAsia" w:cs="Times New Roman" w:hint="default"/>
                <w:color w:val="auto"/>
                <w:spacing w:val="-9"/>
                <w:sz w:val="24"/>
                <w:szCs w:val="24"/>
                <w:highlight w:val="none"/>
                <w:lang w:eastAsia="zh-CN"/>
              </w:rPr>
              <w:t>4）施工期、运营期环境保护措施及环保投资落实情况调查；</w:t>
            </w:r>
          </w:p>
          <w:p>
            <w:pPr>
              <w:pStyle w:val="BodyTextFirstIndent2"/>
              <w:ind w:left="0" w:firstLine="480" w:leftChars="0" w:firstLineChars="200"/>
              <w:rPr>
                <w:rFonts w:hint="default"/>
              </w:rPr>
            </w:pPr>
            <w:r>
              <w:rPr>
                <w:rFonts w:ascii="Times New Roman" w:hAnsi="Times New Roman" w:eastAsiaTheme="minorEastAsia" w:cs="Times New Roman" w:hint="default"/>
                <w:color w:val="auto"/>
                <w:spacing w:val="-9"/>
                <w:sz w:val="24"/>
                <w:szCs w:val="24"/>
                <w:highlight w:val="none"/>
                <w:lang w:eastAsia="zh-CN"/>
              </w:rPr>
              <w:t>5）环境管理及监控计划落实情况调查。</w:t>
            </w:r>
          </w:p>
        </w:tc>
      </w:tr>
      <w:tr>
        <w:tblPrEx>
          <w:tblW w:w="0" w:type="auto"/>
          <w:jc w:val="center"/>
          <w:tblCellMar>
            <w:top w:w="0" w:type="dxa"/>
            <w:left w:w="108" w:type="dxa"/>
            <w:bottom w:w="0" w:type="dxa"/>
            <w:right w:w="108" w:type="dxa"/>
          </w:tblCellMar>
        </w:tblPrEx>
        <w:trPr>
          <w:trHeight w:hRule="auto" w:val="0"/>
          <w:jc w:val="center"/>
        </w:trPr>
        <w:tc>
          <w:tcPr>
            <w:tcW w:w="1466" w:type="dxa"/>
            <w:noWrap w:val="0"/>
            <w:vAlign w:val="center"/>
          </w:tcPr>
          <w:p>
            <w:pPr>
              <w:spacing w:after="0" w:afterLines="0"/>
              <w:jc w:val="center"/>
              <w:rPr>
                <w:rFonts w:ascii="Times New Roman" w:eastAsia="宋体" w:hAnsi="Times New Roman" w:cs="Times New Roman" w:hint="default"/>
                <w:color w:val="000000"/>
                <w:sz w:val="24"/>
                <w:szCs w:val="24"/>
              </w:rPr>
            </w:pPr>
            <w:r>
              <w:rPr>
                <w:rFonts w:ascii="Times New Roman" w:eastAsia="宋体" w:hAnsi="Times New Roman" w:cs="Times New Roman" w:hint="default"/>
                <w:color w:val="000000"/>
                <w:sz w:val="24"/>
                <w:szCs w:val="24"/>
              </w:rPr>
              <w:t>验收监测评价标准、标号、级别、限值</w:t>
            </w:r>
          </w:p>
        </w:tc>
        <w:tc>
          <w:tcPr>
            <w:tcW w:w="7056" w:type="dxa"/>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line="360" w:lineRule="auto"/>
              <w:textAlignment w:val="auto"/>
              <w:rPr>
                <w:rFonts w:ascii="Times New Roman" w:eastAsia="宋体" w:hAnsi="Times New Roman" w:cs="Times New Roman" w:hint="default"/>
                <w:b/>
                <w:bCs/>
                <w:sz w:val="24"/>
                <w:szCs w:val="24"/>
              </w:rPr>
            </w:pPr>
            <w:r>
              <w:rPr>
                <w:rFonts w:ascii="Times New Roman" w:eastAsia="宋体" w:hAnsi="Times New Roman" w:cs="Times New Roman" w:hint="eastAsia"/>
                <w:b/>
                <w:bCs/>
                <w:sz w:val="24"/>
                <w:szCs w:val="24"/>
                <w:lang w:val="en-US" w:eastAsia="zh-CN"/>
              </w:rPr>
              <w:t>1、废气</w:t>
            </w:r>
          </w:p>
          <w:p>
            <w:pPr>
              <w:keepNext/>
              <w:keepLines w:val="0"/>
              <w:pageBreakBefore w:val="0"/>
              <w:widowControl/>
              <w:kinsoku/>
              <w:wordWrap w:val="0"/>
              <w:overflowPunct/>
              <w:topLinePunct w:val="0"/>
              <w:autoSpaceDE/>
              <w:autoSpaceDN/>
              <w:bidi w:val="0"/>
              <w:adjustRightInd w:val="0"/>
              <w:snapToGrid w:val="0"/>
              <w:spacing w:after="0" w:line="360" w:lineRule="auto"/>
              <w:ind w:firstLine="480" w:firstLineChars="200"/>
              <w:jc w:val="left"/>
              <w:textAlignment w:val="auto"/>
              <w:rPr>
                <w:rFonts w:ascii="Times New Roman" w:eastAsia="宋体" w:hAnsi="Times New Roman" w:cs="Times New Roman" w:hint="default"/>
                <w:bCs/>
                <w:spacing w:val="-2"/>
                <w:sz w:val="24"/>
                <w:szCs w:val="24"/>
              </w:rPr>
            </w:pPr>
            <w:r>
              <w:rPr>
                <w:rFonts w:ascii="Times New Roman" w:eastAsia="宋体" w:hAnsi="Times New Roman" w:cs="Times New Roman" w:hint="default"/>
                <w:bCs/>
                <w:spacing w:val="-2"/>
                <w:sz w:val="24"/>
                <w:szCs w:val="24"/>
              </w:rPr>
              <w:t>项目营运期</w:t>
            </w:r>
            <w:r>
              <w:rPr>
                <w:rFonts w:ascii="Times New Roman" w:eastAsia="宋体" w:hAnsi="Times New Roman" w:cs="Times New Roman" w:hint="eastAsia"/>
                <w:bCs/>
                <w:spacing w:val="-2"/>
                <w:sz w:val="24"/>
                <w:szCs w:val="24"/>
              </w:rPr>
              <w:t>无组织颗粒</w:t>
            </w:r>
            <w:r>
              <w:rPr>
                <w:rFonts w:ascii="Times New Roman" w:eastAsia="宋体" w:hAnsi="Times New Roman" w:cs="Times New Roman" w:hint="default"/>
                <w:bCs/>
                <w:spacing w:val="-2"/>
                <w:sz w:val="24"/>
                <w:szCs w:val="24"/>
              </w:rPr>
              <w:t>物排放</w:t>
            </w:r>
            <w:r>
              <w:rPr>
                <w:rFonts w:ascii="Times New Roman" w:eastAsia="宋体" w:hAnsi="Times New Roman" w:cs="Times New Roman" w:hint="eastAsia"/>
                <w:bCs/>
                <w:spacing w:val="-2"/>
                <w:sz w:val="24"/>
                <w:szCs w:val="24"/>
              </w:rPr>
              <w:t>根据《四川省生态环境厅关于执行大气污染物特别排放限值的公告》（2020年第2号）</w:t>
            </w:r>
            <w:r>
              <w:rPr>
                <w:rFonts w:ascii="Times New Roman" w:eastAsia="宋体" w:hAnsi="Times New Roman" w:cs="Times New Roman" w:hint="default"/>
                <w:bCs/>
                <w:spacing w:val="-2"/>
                <w:sz w:val="24"/>
                <w:szCs w:val="24"/>
              </w:rPr>
              <w:t>执行《水泥工业大气污染物排放标准》（GB4915-2013）</w:t>
            </w:r>
            <w:r>
              <w:rPr>
                <w:rFonts w:ascii="Times New Roman" w:eastAsia="宋体" w:hAnsi="Times New Roman" w:cs="Times New Roman" w:hint="eastAsia"/>
                <w:bCs/>
                <w:spacing w:val="-2"/>
                <w:sz w:val="24"/>
                <w:szCs w:val="24"/>
              </w:rPr>
              <w:t>表3大气污染物无组织排放限值</w:t>
            </w:r>
            <w:r>
              <w:rPr>
                <w:rFonts w:ascii="Times New Roman" w:eastAsia="宋体" w:hAnsi="Times New Roman" w:cs="Times New Roman" w:hint="eastAsia"/>
                <w:bCs/>
                <w:spacing w:val="-2"/>
                <w:sz w:val="24"/>
                <w:szCs w:val="24"/>
                <w:lang w:eastAsia="zh-CN"/>
              </w:rPr>
              <w:t>（</w:t>
            </w:r>
            <w:r>
              <w:rPr>
                <w:rFonts w:ascii="Times New Roman" w:eastAsia="宋体" w:hAnsi="Times New Roman" w:cs="Times New Roman" w:hint="eastAsia"/>
                <w:bCs/>
                <w:spacing w:val="-2"/>
                <w:sz w:val="24"/>
                <w:szCs w:val="24"/>
              </w:rPr>
              <w:t>《四川省水泥工业大气污染物排放标准》（DB51/2864-2021）对现有企业于2023年1月1日实施</w:t>
            </w:r>
            <w:r>
              <w:rPr>
                <w:rFonts w:ascii="Times New Roman" w:eastAsia="宋体" w:hAnsi="Times New Roman" w:cs="Times New Roman" w:hint="eastAsia"/>
                <w:bCs/>
                <w:spacing w:val="-2"/>
                <w:sz w:val="24"/>
                <w:szCs w:val="24"/>
                <w:lang w:eastAsia="zh-CN"/>
              </w:rPr>
              <w:t>）</w:t>
            </w:r>
            <w:r>
              <w:rPr>
                <w:rFonts w:ascii="Times New Roman" w:eastAsia="宋体" w:hAnsi="Times New Roman" w:cs="Times New Roman" w:hint="default"/>
                <w:bCs/>
                <w:spacing w:val="-2"/>
                <w:sz w:val="24"/>
                <w:szCs w:val="24"/>
              </w:rPr>
              <w:t>。具体标准值如下：</w:t>
            </w:r>
          </w:p>
          <w:p>
            <w:pPr>
              <w:adjustRightInd w:val="0"/>
              <w:snapToGrid w:val="0"/>
              <w:jc w:val="center"/>
              <w:rPr>
                <w:rFonts w:ascii="宋体" w:hAnsi="宋体" w:cs="宋体"/>
                <w:b/>
                <w:bCs/>
                <w:kern w:val="0"/>
                <w:szCs w:val="21"/>
              </w:rPr>
            </w:pPr>
            <w:r>
              <w:rPr>
                <w:rFonts w:ascii="宋体" w:hAnsi="宋体" w:cs="宋体" w:hint="eastAsia"/>
                <w:b/>
                <w:bCs/>
                <w:kern w:val="0"/>
                <w:szCs w:val="21"/>
              </w:rPr>
              <w:t>《水泥工业大气污染物排放标准》（GB4915-2013）相关标准</w:t>
            </w:r>
          </w:p>
          <w:tbl>
            <w:tblPr>
              <w:tblStyle w:val="100"/>
              <w:tblW w:w="4999"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688"/>
              <w:gridCol w:w="1071"/>
              <w:gridCol w:w="1732"/>
              <w:gridCol w:w="3348"/>
            </w:tblGrid>
            <w:tr>
              <w:tblPrEx>
                <w:tblW w:w="4999"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53"/>
                <w:jc w:val="center"/>
              </w:trPr>
              <w:tc>
                <w:tcPr>
                  <w:tcW w:w="503" w:type="pct"/>
                  <w:vAlign w:val="center"/>
                </w:tcPr>
                <w:p>
                  <w:pPr>
                    <w:adjustRightInd w:val="0"/>
                    <w:snapToGrid w:val="0"/>
                    <w:jc w:val="center"/>
                    <w:rPr>
                      <w:rFonts w:ascii="宋体" w:hAnsi="宋体" w:cs="宋体"/>
                      <w:b/>
                      <w:bCs/>
                      <w:kern w:val="0"/>
                      <w:szCs w:val="21"/>
                    </w:rPr>
                  </w:pPr>
                  <w:r>
                    <w:rPr>
                      <w:rFonts w:ascii="宋体" w:hAnsi="宋体" w:cs="宋体" w:hint="eastAsia"/>
                      <w:b/>
                      <w:bCs/>
                      <w:kern w:val="0"/>
                      <w:szCs w:val="21"/>
                    </w:rPr>
                    <w:t>序号</w:t>
                  </w:r>
                </w:p>
              </w:tc>
              <w:tc>
                <w:tcPr>
                  <w:tcW w:w="783" w:type="pct"/>
                  <w:vAlign w:val="center"/>
                </w:tcPr>
                <w:p>
                  <w:pPr>
                    <w:adjustRightInd w:val="0"/>
                    <w:snapToGrid w:val="0"/>
                    <w:jc w:val="center"/>
                    <w:rPr>
                      <w:rFonts w:ascii="宋体" w:hAnsi="宋体" w:cs="宋体"/>
                      <w:b/>
                      <w:bCs/>
                      <w:kern w:val="0"/>
                      <w:szCs w:val="21"/>
                    </w:rPr>
                  </w:pPr>
                  <w:r>
                    <w:rPr>
                      <w:rFonts w:ascii="宋体" w:hAnsi="宋体" w:cs="宋体" w:hint="eastAsia"/>
                      <w:b/>
                      <w:bCs/>
                      <w:kern w:val="0"/>
                      <w:szCs w:val="21"/>
                    </w:rPr>
                    <w:t>污染物项目</w:t>
                  </w:r>
                </w:p>
              </w:tc>
              <w:tc>
                <w:tcPr>
                  <w:tcW w:w="1266" w:type="pct"/>
                  <w:vAlign w:val="center"/>
                </w:tcPr>
                <w:p>
                  <w:pPr>
                    <w:adjustRightInd w:val="0"/>
                    <w:snapToGrid w:val="0"/>
                    <w:jc w:val="center"/>
                    <w:rPr>
                      <w:rFonts w:ascii="宋体" w:hAnsi="宋体" w:cs="宋体"/>
                      <w:b/>
                      <w:bCs/>
                      <w:kern w:val="0"/>
                      <w:szCs w:val="21"/>
                    </w:rPr>
                  </w:pPr>
                  <w:r>
                    <w:rPr>
                      <w:rFonts w:ascii="宋体" w:hAnsi="宋体" w:cs="宋体" w:hint="eastAsia"/>
                      <w:b/>
                      <w:bCs/>
                      <w:kern w:val="0"/>
                      <w:szCs w:val="21"/>
                    </w:rPr>
                    <w:t>限值</w:t>
                  </w:r>
                </w:p>
              </w:tc>
              <w:tc>
                <w:tcPr>
                  <w:tcW w:w="2446" w:type="pct"/>
                  <w:vAlign w:val="center"/>
                </w:tcPr>
                <w:p>
                  <w:pPr>
                    <w:adjustRightInd w:val="0"/>
                    <w:snapToGrid w:val="0"/>
                    <w:jc w:val="center"/>
                    <w:rPr>
                      <w:rFonts w:ascii="宋体" w:hAnsi="宋体" w:cs="宋体"/>
                      <w:b/>
                      <w:bCs/>
                      <w:kern w:val="0"/>
                      <w:szCs w:val="21"/>
                    </w:rPr>
                  </w:pPr>
                  <w:r>
                    <w:rPr>
                      <w:rFonts w:ascii="宋体" w:hAnsi="宋体" w:cs="宋体" w:hint="eastAsia"/>
                      <w:b/>
                      <w:bCs/>
                      <w:kern w:val="0"/>
                      <w:szCs w:val="21"/>
                      <w:lang w:val="en-US" w:eastAsia="zh-CN"/>
                    </w:rPr>
                    <w:t>污染物</w:t>
                  </w:r>
                  <w:r>
                    <w:rPr>
                      <w:rFonts w:ascii="宋体" w:hAnsi="宋体" w:cs="宋体" w:hint="eastAsia"/>
                      <w:b/>
                      <w:bCs/>
                      <w:kern w:val="0"/>
                      <w:szCs w:val="21"/>
                    </w:rPr>
                    <w:t>监控位置</w:t>
                  </w:r>
                </w:p>
              </w:tc>
            </w:tr>
            <w:tr>
              <w:tblPrEx>
                <w:tblW w:w="4999" w:type="pct"/>
                <w:jc w:val="center"/>
                <w:tblCellMar>
                  <w:top w:w="0" w:type="dxa"/>
                  <w:left w:w="108" w:type="dxa"/>
                  <w:bottom w:w="0" w:type="dxa"/>
                  <w:right w:w="108" w:type="dxa"/>
                </w:tblCellMar>
              </w:tblPrEx>
              <w:trPr>
                <w:trHeight w:val="367"/>
                <w:jc w:val="center"/>
              </w:trPr>
              <w:tc>
                <w:tcPr>
                  <w:tcW w:w="503" w:type="pct"/>
                  <w:vAlign w:val="center"/>
                </w:tcPr>
                <w:p>
                  <w:pPr>
                    <w:adjustRightInd w:val="0"/>
                    <w:snapToGrid w:val="0"/>
                    <w:jc w:val="center"/>
                    <w:rPr>
                      <w:rFonts w:ascii="宋体" w:hAnsi="宋体" w:cs="宋体"/>
                      <w:kern w:val="0"/>
                      <w:szCs w:val="21"/>
                    </w:rPr>
                  </w:pPr>
                  <w:r>
                    <w:rPr>
                      <w:rFonts w:ascii="宋体" w:hAnsi="宋体" w:cs="宋体" w:hint="eastAsia"/>
                      <w:kern w:val="0"/>
                      <w:szCs w:val="21"/>
                    </w:rPr>
                    <w:t>1</w:t>
                  </w:r>
                </w:p>
              </w:tc>
              <w:tc>
                <w:tcPr>
                  <w:tcW w:w="783" w:type="pct"/>
                  <w:vAlign w:val="center"/>
                </w:tcPr>
                <w:p>
                  <w:pPr>
                    <w:adjustRightInd w:val="0"/>
                    <w:snapToGrid w:val="0"/>
                    <w:jc w:val="center"/>
                    <w:rPr>
                      <w:rFonts w:ascii="宋体" w:hAnsi="宋体" w:cs="宋体"/>
                      <w:kern w:val="0"/>
                      <w:szCs w:val="21"/>
                    </w:rPr>
                  </w:pPr>
                  <w:r>
                    <w:rPr>
                      <w:rFonts w:ascii="宋体" w:hAnsi="宋体" w:cs="宋体" w:hint="eastAsia"/>
                      <w:kern w:val="0"/>
                      <w:szCs w:val="21"/>
                    </w:rPr>
                    <w:t>颗粒物</w:t>
                  </w:r>
                </w:p>
              </w:tc>
              <w:tc>
                <w:tcPr>
                  <w:tcW w:w="1266" w:type="pct"/>
                  <w:vAlign w:val="center"/>
                </w:tcPr>
                <w:p>
                  <w:pPr>
                    <w:adjustRightInd w:val="0"/>
                    <w:snapToGrid w:val="0"/>
                    <w:jc w:val="center"/>
                    <w:rPr>
                      <w:rFonts w:ascii="宋体" w:hAnsi="宋体" w:cs="宋体"/>
                      <w:kern w:val="0"/>
                      <w:szCs w:val="21"/>
                    </w:rPr>
                  </w:pPr>
                  <w:r>
                    <w:rPr>
                      <w:rFonts w:ascii="宋体" w:hAnsi="宋体" w:cs="宋体"/>
                      <w:kern w:val="0"/>
                      <w:szCs w:val="21"/>
                    </w:rPr>
                    <w:t>0.5mg/m³</w:t>
                  </w:r>
                </w:p>
              </w:tc>
              <w:tc>
                <w:tcPr>
                  <w:tcW w:w="2446" w:type="pct"/>
                  <w:vAlign w:val="center"/>
                </w:tcPr>
                <w:p>
                  <w:pPr>
                    <w:adjustRightInd w:val="0"/>
                    <w:snapToGrid w:val="0"/>
                    <w:jc w:val="center"/>
                    <w:rPr>
                      <w:rFonts w:ascii="宋体" w:hAnsi="宋体" w:cs="宋体"/>
                      <w:kern w:val="0"/>
                      <w:szCs w:val="21"/>
                    </w:rPr>
                  </w:pPr>
                  <w:r>
                    <w:rPr>
                      <w:rFonts w:ascii="宋体" w:hAnsi="宋体" w:cs="宋体" w:hint="eastAsia"/>
                      <w:kern w:val="0"/>
                      <w:szCs w:val="21"/>
                    </w:rPr>
                    <w:t>厂界外20</w:t>
                  </w:r>
                  <w:r>
                    <w:rPr>
                      <w:rFonts w:ascii="宋体" w:hAnsi="宋体" w:cs="宋体"/>
                      <w:kern w:val="0"/>
                      <w:szCs w:val="21"/>
                    </w:rPr>
                    <w:t>m</w:t>
                  </w:r>
                  <w:r>
                    <w:rPr>
                      <w:rFonts w:ascii="宋体" w:hAnsi="宋体" w:cs="宋体" w:hint="eastAsia"/>
                      <w:kern w:val="0"/>
                      <w:szCs w:val="21"/>
                    </w:rPr>
                    <w:t>处上风向设参照点，下风向设监控点</w:t>
                  </w:r>
                </w:p>
              </w:tc>
            </w:tr>
          </w:tbl>
          <w:p>
            <w:pPr>
              <w:keepNext/>
              <w:keepLines w:val="0"/>
              <w:pageBreakBefore w:val="0"/>
              <w:widowControl/>
              <w:kinsoku/>
              <w:wordWrap w:val="0"/>
              <w:overflowPunct/>
              <w:topLinePunct w:val="0"/>
              <w:autoSpaceDE/>
              <w:autoSpaceDN/>
              <w:bidi w:val="0"/>
              <w:adjustRightInd w:val="0"/>
              <w:snapToGrid w:val="0"/>
              <w:spacing w:after="0" w:line="360" w:lineRule="auto"/>
              <w:ind w:firstLine="480" w:firstLineChars="200"/>
              <w:jc w:val="left"/>
              <w:textAlignment w:val="auto"/>
              <w:rPr>
                <w:rFonts w:ascii="Times New Roman" w:eastAsia="宋体" w:hAnsi="Times New Roman" w:cs="Times New Roman" w:hint="eastAsia"/>
                <w:bCs/>
                <w:spacing w:val="-2"/>
                <w:sz w:val="24"/>
                <w:szCs w:val="24"/>
              </w:rPr>
            </w:pPr>
          </w:p>
          <w:p>
            <w:pPr>
              <w:keepNext/>
              <w:keepLines w:val="0"/>
              <w:pageBreakBefore w:val="0"/>
              <w:widowControl/>
              <w:kinsoku/>
              <w:wordWrap w:val="0"/>
              <w:overflowPunct/>
              <w:topLinePunct w:val="0"/>
              <w:autoSpaceDE/>
              <w:autoSpaceDN/>
              <w:bidi w:val="0"/>
              <w:adjustRightInd w:val="0"/>
              <w:snapToGrid w:val="0"/>
              <w:spacing w:after="0" w:line="360" w:lineRule="auto"/>
              <w:ind w:firstLine="480" w:firstLineChars="200"/>
              <w:jc w:val="left"/>
              <w:textAlignment w:val="auto"/>
              <w:rPr>
                <w:rFonts w:ascii="宋体" w:hAnsi="宋体" w:cs="宋体" w:hint="eastAsia"/>
                <w:b/>
                <w:kern w:val="0"/>
                <w:szCs w:val="21"/>
              </w:rPr>
            </w:pPr>
            <w:r>
              <w:rPr>
                <w:rFonts w:ascii="Times New Roman" w:eastAsia="宋体" w:hAnsi="Times New Roman" w:cs="Times New Roman" w:hint="eastAsia"/>
                <w:bCs/>
                <w:spacing w:val="-2"/>
                <w:sz w:val="24"/>
                <w:szCs w:val="24"/>
              </w:rPr>
              <w:t>项目运营期食堂油烟排放执行《饮食业油烟排放标准》（G</w:t>
            </w:r>
            <w:r>
              <w:rPr>
                <w:rFonts w:ascii="Times New Roman" w:eastAsia="宋体" w:hAnsi="Times New Roman" w:cs="Times New Roman" w:hint="default"/>
                <w:bCs/>
                <w:spacing w:val="-2"/>
                <w:sz w:val="24"/>
                <w:szCs w:val="24"/>
              </w:rPr>
              <w:t>B18483-2001）</w:t>
            </w:r>
            <w:r>
              <w:rPr>
                <w:rFonts w:ascii="Times New Roman" w:eastAsia="宋体" w:hAnsi="Times New Roman" w:cs="Times New Roman" w:hint="eastAsia"/>
                <w:bCs/>
                <w:spacing w:val="-2"/>
                <w:sz w:val="24"/>
                <w:szCs w:val="24"/>
              </w:rPr>
              <w:t>中排放限值。</w:t>
            </w:r>
          </w:p>
        </w:tc>
      </w:tr>
    </w:tbl>
    <w:p>
      <w:pPr>
        <w:sectPr>
          <w:headerReference w:type="default" r:id="rId12"/>
          <w:footerReference w:type="default" r:id="rId13"/>
          <w:type w:val="nextPage"/>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3"/>
          <w:cols w:num="1" w:space="720"/>
          <w:titlePg w:val="0"/>
          <w:docGrid w:linePitch="360"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466"/>
        <w:gridCol w:w="7056"/>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hRule="auto" w:val="0"/>
          <w:jc w:val="center"/>
        </w:trPr>
        <w:tc>
          <w:tcPr>
            <w:tcW w:w="1466" w:type="dxa"/>
            <w:noWrap w:val="0"/>
            <w:vAlign w:val="center"/>
          </w:tcPr>
          <w:p/>
        </w:tc>
        <w:tc>
          <w:tcPr>
            <w:tcW w:w="7056" w:type="dxa"/>
            <w:noWrap w:val="0"/>
            <w:vAlign w:val="center"/>
          </w:tcPr>
          <w:p>
            <w:pPr>
              <w:adjustRightInd w:val="0"/>
              <w:snapToGrid w:val="0"/>
              <w:jc w:val="center"/>
              <w:rPr>
                <w:rFonts w:ascii="宋体" w:hAnsi="宋体" w:cs="宋体"/>
                <w:b/>
                <w:kern w:val="0"/>
                <w:szCs w:val="21"/>
              </w:rPr>
            </w:pPr>
            <w:r>
              <w:rPr>
                <w:rFonts w:ascii="宋体" w:hAnsi="宋体" w:cs="宋体" w:hint="eastAsia"/>
                <w:b/>
                <w:kern w:val="0"/>
                <w:szCs w:val="21"/>
              </w:rPr>
              <w:t>《饮食油烟排放标准》（G</w:t>
            </w:r>
            <w:r>
              <w:rPr>
                <w:rFonts w:ascii="宋体" w:hAnsi="宋体" w:cs="宋体"/>
                <w:b/>
                <w:kern w:val="0"/>
                <w:szCs w:val="21"/>
              </w:rPr>
              <w:t>B</w:t>
            </w:r>
            <w:r>
              <w:rPr>
                <w:rFonts w:ascii="宋体" w:hAnsi="宋体" w:cs="宋体" w:hint="eastAsia"/>
                <w:b/>
                <w:kern w:val="0"/>
                <w:szCs w:val="21"/>
              </w:rPr>
              <w:t>18483-2001）</w:t>
            </w:r>
          </w:p>
          <w:tbl>
            <w:tblPr>
              <w:tblStyle w:val="110"/>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710"/>
              <w:gridCol w:w="925"/>
              <w:gridCol w:w="799"/>
              <w:gridCol w:w="3406"/>
            </w:tblGrid>
            <w:tr>
              <w:tblPrEx>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34"/>
                <w:jc w:val="center"/>
              </w:trPr>
              <w:tc>
                <w:tcPr>
                  <w:tcW w:w="1250" w:type="pct"/>
                  <w:vAlign w:val="center"/>
                </w:tcPr>
                <w:p>
                  <w:pPr>
                    <w:adjustRightInd w:val="0"/>
                    <w:snapToGrid w:val="0"/>
                    <w:jc w:val="center"/>
                    <w:rPr>
                      <w:rFonts w:ascii="宋体" w:hAnsi="宋体" w:cs="宋体"/>
                      <w:b/>
                      <w:kern w:val="0"/>
                      <w:szCs w:val="21"/>
                    </w:rPr>
                  </w:pPr>
                  <w:r>
                    <w:rPr>
                      <w:rFonts w:ascii="宋体" w:hAnsi="宋体" w:cs="宋体" w:hint="eastAsia"/>
                      <w:b/>
                      <w:kern w:val="0"/>
                      <w:szCs w:val="21"/>
                    </w:rPr>
                    <w:t>规模</w:t>
                  </w:r>
                </w:p>
              </w:tc>
              <w:tc>
                <w:tcPr>
                  <w:tcW w:w="676" w:type="pct"/>
                  <w:vAlign w:val="center"/>
                </w:tcPr>
                <w:p>
                  <w:pPr>
                    <w:adjustRightInd w:val="0"/>
                    <w:snapToGrid w:val="0"/>
                    <w:jc w:val="center"/>
                    <w:rPr>
                      <w:rFonts w:ascii="宋体" w:hAnsi="宋体" w:cs="宋体"/>
                      <w:b/>
                      <w:kern w:val="0"/>
                      <w:szCs w:val="21"/>
                    </w:rPr>
                  </w:pPr>
                  <w:r>
                    <w:rPr>
                      <w:rFonts w:ascii="宋体" w:hAnsi="宋体" w:cs="宋体" w:hint="eastAsia"/>
                      <w:b/>
                      <w:kern w:val="0"/>
                      <w:szCs w:val="21"/>
                    </w:rPr>
                    <w:t>小型</w:t>
                  </w:r>
                </w:p>
              </w:tc>
              <w:tc>
                <w:tcPr>
                  <w:tcW w:w="584" w:type="pct"/>
                  <w:vAlign w:val="center"/>
                </w:tcPr>
                <w:p>
                  <w:pPr>
                    <w:adjustRightInd w:val="0"/>
                    <w:snapToGrid w:val="0"/>
                    <w:jc w:val="center"/>
                    <w:rPr>
                      <w:rFonts w:ascii="宋体" w:hAnsi="宋体" w:cs="宋体"/>
                      <w:b/>
                      <w:kern w:val="0"/>
                      <w:szCs w:val="21"/>
                    </w:rPr>
                  </w:pPr>
                  <w:r>
                    <w:rPr>
                      <w:rFonts w:ascii="宋体" w:hAnsi="宋体" w:cs="宋体" w:hint="eastAsia"/>
                      <w:b/>
                      <w:kern w:val="0"/>
                      <w:szCs w:val="21"/>
                    </w:rPr>
                    <w:t>中型</w:t>
                  </w:r>
                </w:p>
              </w:tc>
              <w:tc>
                <w:tcPr>
                  <w:tcW w:w="2489" w:type="pct"/>
                  <w:vAlign w:val="center"/>
                </w:tcPr>
                <w:p>
                  <w:pPr>
                    <w:adjustRightInd w:val="0"/>
                    <w:snapToGrid w:val="0"/>
                    <w:jc w:val="center"/>
                    <w:rPr>
                      <w:rFonts w:ascii="宋体" w:hAnsi="宋体" w:cs="宋体"/>
                      <w:b/>
                      <w:kern w:val="0"/>
                      <w:szCs w:val="21"/>
                    </w:rPr>
                  </w:pPr>
                  <w:r>
                    <w:rPr>
                      <w:rFonts w:ascii="宋体" w:hAnsi="宋体" w:cs="宋体" w:hint="eastAsia"/>
                      <w:b/>
                      <w:kern w:val="0"/>
                      <w:szCs w:val="21"/>
                    </w:rPr>
                    <w:t>大型</w:t>
                  </w:r>
                </w:p>
              </w:tc>
            </w:tr>
            <w:tr>
              <w:tblPrEx>
                <w:tblW w:w="5000" w:type="pct"/>
                <w:jc w:val="center"/>
                <w:tblCellMar>
                  <w:top w:w="0" w:type="dxa"/>
                  <w:left w:w="108" w:type="dxa"/>
                  <w:bottom w:w="0" w:type="dxa"/>
                  <w:right w:w="108" w:type="dxa"/>
                </w:tblCellMar>
              </w:tblPrEx>
              <w:trPr>
                <w:jc w:val="center"/>
              </w:trPr>
              <w:tc>
                <w:tcPr>
                  <w:tcW w:w="1250" w:type="pct"/>
                  <w:vAlign w:val="center"/>
                </w:tcPr>
                <w:p>
                  <w:pPr>
                    <w:adjustRightInd w:val="0"/>
                    <w:snapToGrid w:val="0"/>
                    <w:jc w:val="center"/>
                    <w:rPr>
                      <w:rFonts w:ascii="宋体" w:hAnsi="宋体" w:cs="宋体"/>
                      <w:bCs/>
                      <w:kern w:val="0"/>
                      <w:szCs w:val="21"/>
                    </w:rPr>
                  </w:pPr>
                  <w:r>
                    <w:rPr>
                      <w:rFonts w:ascii="宋体" w:hAnsi="宋体" w:cs="宋体" w:hint="eastAsia"/>
                      <w:bCs/>
                      <w:kern w:val="0"/>
                      <w:szCs w:val="21"/>
                    </w:rPr>
                    <w:t>最高排放浓度</w:t>
                  </w:r>
                </w:p>
              </w:tc>
              <w:tc>
                <w:tcPr>
                  <w:tcW w:w="3750" w:type="pct"/>
                  <w:gridSpan w:val="3"/>
                  <w:vAlign w:val="center"/>
                </w:tcPr>
                <w:p>
                  <w:pPr>
                    <w:adjustRightInd w:val="0"/>
                    <w:snapToGrid w:val="0"/>
                    <w:jc w:val="center"/>
                    <w:rPr>
                      <w:rFonts w:ascii="宋体" w:hAnsi="宋体" w:cs="宋体"/>
                      <w:bCs/>
                      <w:kern w:val="0"/>
                      <w:szCs w:val="21"/>
                    </w:rPr>
                  </w:pPr>
                  <w:r>
                    <w:rPr>
                      <w:rFonts w:ascii="宋体" w:hAnsi="宋体" w:cs="宋体" w:hint="eastAsia"/>
                      <w:bCs/>
                      <w:kern w:val="0"/>
                      <w:szCs w:val="21"/>
                    </w:rPr>
                    <w:t>2.0</w:t>
                  </w:r>
                  <w:r>
                    <w:rPr>
                      <w:rFonts w:ascii="宋体" w:hAnsi="宋体" w:cs="宋体"/>
                      <w:bCs/>
                      <w:kern w:val="0"/>
                      <w:szCs w:val="21"/>
                    </w:rPr>
                    <w:t>mg/</w:t>
                  </w:r>
                  <w:r>
                    <w:rPr>
                      <w:rFonts w:ascii="宋体" w:hAnsi="宋体" w:cs="宋体" w:hint="eastAsia"/>
                      <w:bCs/>
                      <w:kern w:val="0"/>
                      <w:szCs w:val="21"/>
                    </w:rPr>
                    <w:t>m³</w:t>
                  </w:r>
                </w:p>
              </w:tc>
            </w:tr>
            <w:tr>
              <w:tblPrEx>
                <w:tblW w:w="5000" w:type="pct"/>
                <w:jc w:val="center"/>
                <w:tblCellMar>
                  <w:top w:w="0" w:type="dxa"/>
                  <w:left w:w="108" w:type="dxa"/>
                  <w:bottom w:w="0" w:type="dxa"/>
                  <w:right w:w="108" w:type="dxa"/>
                </w:tblCellMar>
              </w:tblPrEx>
              <w:trPr>
                <w:jc w:val="center"/>
              </w:trPr>
              <w:tc>
                <w:tcPr>
                  <w:tcW w:w="1250" w:type="pct"/>
                  <w:vAlign w:val="center"/>
                </w:tcPr>
                <w:p>
                  <w:pPr>
                    <w:adjustRightInd w:val="0"/>
                    <w:snapToGrid w:val="0"/>
                    <w:jc w:val="center"/>
                    <w:rPr>
                      <w:rFonts w:ascii="宋体" w:hAnsi="宋体" w:cs="宋体" w:hint="eastAsia"/>
                      <w:bCs/>
                      <w:kern w:val="0"/>
                      <w:szCs w:val="21"/>
                    </w:rPr>
                  </w:pPr>
                  <w:r>
                    <w:rPr>
                      <w:rFonts w:ascii="Times New Roman" w:eastAsia="宋体" w:hAnsi="Times New Roman" w:cs="Times New Roman" w:hint="default"/>
                      <w:sz w:val="21"/>
                      <w:szCs w:val="21"/>
                    </w:rPr>
                    <w:t>污染物监控位置</w:t>
                  </w:r>
                </w:p>
              </w:tc>
              <w:tc>
                <w:tcPr>
                  <w:tcW w:w="3750" w:type="pct"/>
                  <w:gridSpan w:val="3"/>
                  <w:vAlign w:val="center"/>
                </w:tcPr>
                <w:p>
                  <w:pPr>
                    <w:adjustRightInd w:val="0"/>
                    <w:snapToGrid w:val="0"/>
                    <w:jc w:val="center"/>
                    <w:rPr>
                      <w:rFonts w:ascii="宋体" w:hAnsi="宋体" w:cs="宋体" w:hint="default"/>
                      <w:bCs/>
                      <w:kern w:val="0"/>
                      <w:szCs w:val="21"/>
                    </w:rPr>
                  </w:pPr>
                  <w:r>
                    <w:rPr>
                      <w:rFonts w:ascii="Times New Roman" w:eastAsia="宋体" w:hAnsi="Times New Roman" w:cs="Times New Roman" w:hint="eastAsia"/>
                      <w:sz w:val="21"/>
                      <w:szCs w:val="21"/>
                      <w:lang w:val="en-US" w:eastAsia="zh-CN"/>
                    </w:rPr>
                    <w:t>食堂油烟排气筒</w:t>
                  </w:r>
                </w:p>
              </w:tc>
            </w:tr>
          </w:tbl>
          <w:p>
            <w:pPr>
              <w:rPr>
                <w:rFonts w:hint="default"/>
              </w:rPr>
            </w:pPr>
          </w:p>
          <w:p>
            <w:pPr>
              <w:pStyle w:val="TableParagraph"/>
              <w:keepNext w:val="0"/>
              <w:keepLines w:val="0"/>
              <w:pageBreakBefore w:val="0"/>
              <w:widowControl/>
              <w:kinsoku/>
              <w:wordWrap/>
              <w:overflowPunct/>
              <w:topLinePunct w:val="0"/>
              <w:autoSpaceDE/>
              <w:autoSpaceDN/>
              <w:bidi w:val="0"/>
              <w:adjustRightInd w:val="0"/>
              <w:snapToGrid w:val="0"/>
              <w:spacing w:before="120" w:beforeLines="50" w:after="0" w:line="360" w:lineRule="auto"/>
              <w:ind w:firstLine="480" w:firstLineChars="200"/>
              <w:textAlignment w:val="auto"/>
              <w:rPr>
                <w:rFonts w:ascii="Times New Roman" w:eastAsia="宋体" w:hAnsi="Times New Roman" w:cs="Times New Roman" w:hint="default"/>
                <w:b/>
                <w:bCs/>
                <w:sz w:val="24"/>
                <w:lang w:eastAsia="zh-CN"/>
              </w:rPr>
            </w:pPr>
            <w:r>
              <w:rPr>
                <w:rFonts w:ascii="Times New Roman" w:eastAsia="宋体" w:hAnsi="Times New Roman" w:cs="Times New Roman" w:hint="default"/>
                <w:b/>
                <w:bCs/>
                <w:sz w:val="24"/>
                <w:lang w:val="en-US" w:eastAsia="zh-CN"/>
              </w:rPr>
              <w:t>2</w:t>
            </w:r>
            <w:r>
              <w:rPr>
                <w:rFonts w:ascii="Times New Roman" w:eastAsia="宋体" w:hAnsi="Times New Roman" w:cs="Times New Roman" w:hint="default"/>
                <w:b/>
                <w:bCs/>
                <w:sz w:val="24"/>
              </w:rPr>
              <w:t>、</w:t>
            </w:r>
            <w:r>
              <w:rPr>
                <w:rFonts w:ascii="Times New Roman" w:eastAsia="宋体" w:hAnsi="Times New Roman" w:cs="Times New Roman" w:hint="default"/>
                <w:b/>
                <w:bCs/>
                <w:sz w:val="24"/>
                <w:lang w:val="en-US" w:eastAsia="zh-CN"/>
              </w:rPr>
              <w:t>废水</w:t>
            </w:r>
          </w:p>
          <w:p>
            <w:pPr>
              <w:adjustRightInd w:val="0"/>
              <w:snapToGrid w:val="0"/>
              <w:spacing w:line="360" w:lineRule="auto"/>
              <w:ind w:firstLine="480" w:firstLineChars="200"/>
              <w:rPr>
                <w:rFonts w:ascii="Times New Roman" w:eastAsia="宋体" w:hAnsi="Times New Roman" w:cs="Times New Roman" w:hint="default"/>
                <w:sz w:val="24"/>
                <w:szCs w:val="24"/>
              </w:rPr>
            </w:pPr>
            <w:r>
              <w:rPr>
                <w:rFonts w:ascii="Times New Roman" w:eastAsia="宋体" w:hAnsi="Times New Roman" w:cs="Times New Roman" w:hint="default"/>
                <w:sz w:val="24"/>
                <w:szCs w:val="24"/>
              </w:rPr>
              <w:t>项目</w:t>
            </w:r>
            <w:r>
              <w:rPr>
                <w:rFonts w:ascii="Times New Roman" w:eastAsia="宋体" w:hAnsi="Times New Roman" w:cs="Times New Roman" w:hint="eastAsia"/>
                <w:sz w:val="24"/>
                <w:szCs w:val="24"/>
                <w:lang w:val="en-US" w:eastAsia="zh-CN"/>
              </w:rPr>
              <w:t>生产废水全部回用；生活污水通过化粪池处理后，排入园区污水管网，进入园区污水处理厂（罗龙工业集中区污水处理厂）。</w:t>
            </w:r>
          </w:p>
          <w:p>
            <w:pPr>
              <w:pStyle w:val="TableParagraph"/>
              <w:keepNext w:val="0"/>
              <w:keepLines w:val="0"/>
              <w:pageBreakBefore w:val="0"/>
              <w:widowControl/>
              <w:kinsoku/>
              <w:wordWrap/>
              <w:overflowPunct/>
              <w:topLinePunct w:val="0"/>
              <w:autoSpaceDE/>
              <w:autoSpaceDN/>
              <w:bidi w:val="0"/>
              <w:adjustRightInd w:val="0"/>
              <w:snapToGrid w:val="0"/>
              <w:spacing w:after="0" w:line="360" w:lineRule="auto"/>
              <w:ind w:firstLine="420" w:firstLineChars="200"/>
              <w:textAlignment w:val="auto"/>
              <w:rPr>
                <w:rFonts w:ascii="Times New Roman" w:eastAsia="宋体" w:hAnsi="Times New Roman" w:cs="Times New Roman" w:hint="default"/>
                <w:b/>
                <w:bCs/>
                <w:sz w:val="24"/>
              </w:rPr>
            </w:pPr>
            <w:r>
              <w:rPr>
                <w:rFonts w:ascii="Times New Roman" w:eastAsia="宋体" w:hAnsi="Times New Roman" w:cs="Times New Roman" w:hint="default"/>
                <w:sz w:val="21"/>
                <w:szCs w:val="21"/>
              </w:rPr>
              <w:t xml:space="preserve"> </w:t>
            </w:r>
            <w:r>
              <w:rPr>
                <w:rFonts w:ascii="Times New Roman" w:eastAsia="宋体" w:hAnsi="Times New Roman" w:cs="Times New Roman" w:hint="default"/>
                <w:b/>
                <w:bCs/>
                <w:sz w:val="24"/>
                <w:lang w:val="en-US" w:eastAsia="zh-CN"/>
              </w:rPr>
              <w:t>3</w:t>
            </w:r>
            <w:r>
              <w:rPr>
                <w:rFonts w:ascii="Times New Roman" w:eastAsia="宋体" w:hAnsi="Times New Roman" w:cs="Times New Roman" w:hint="default"/>
                <w:b/>
                <w:bCs/>
                <w:sz w:val="24"/>
              </w:rPr>
              <w:t>、噪声</w:t>
            </w:r>
          </w:p>
          <w:p>
            <w:pPr>
              <w:keepNext/>
              <w:keepLines w:val="0"/>
              <w:pageBreakBefore w:val="0"/>
              <w:widowControl/>
              <w:kinsoku/>
              <w:wordWrap/>
              <w:overflowPunct/>
              <w:topLinePunct w:val="0"/>
              <w:autoSpaceDE/>
              <w:autoSpaceDN/>
              <w:bidi w:val="0"/>
              <w:adjustRightInd w:val="0"/>
              <w:snapToGrid w:val="0"/>
              <w:spacing w:before="120" w:beforeLines="50" w:after="0" w:line="240" w:lineRule="atLeast"/>
              <w:ind w:firstLine="480" w:firstLineChars="200"/>
              <w:jc w:val="both"/>
              <w:textAlignment w:val="auto"/>
              <w:rPr>
                <w:rFonts w:ascii="Times New Roman" w:eastAsia="宋体" w:hAnsi="Times New Roman" w:cs="Times New Roman" w:hint="default"/>
                <w:sz w:val="24"/>
                <w:szCs w:val="24"/>
              </w:rPr>
            </w:pPr>
            <w:r>
              <w:rPr>
                <w:rFonts w:ascii="Times New Roman" w:eastAsia="宋体" w:hAnsi="Times New Roman" w:cs="Times New Roman" w:hint="default"/>
                <w:sz w:val="24"/>
                <w:szCs w:val="24"/>
              </w:rPr>
              <w:t>项目营运期执行《工业企业厂界环境噪声排放标准》（GB12348-2008）3类标准。</w:t>
            </w:r>
          </w:p>
          <w:p>
            <w:pPr>
              <w:keepNext/>
              <w:keepLines w:val="0"/>
              <w:pageBreakBefore w:val="0"/>
              <w:widowControl/>
              <w:kinsoku/>
              <w:wordWrap/>
              <w:overflowPunct/>
              <w:topLinePunct w:val="0"/>
              <w:autoSpaceDE/>
              <w:autoSpaceDN/>
              <w:bidi w:val="0"/>
              <w:adjustRightInd w:val="0"/>
              <w:snapToGrid w:val="0"/>
              <w:spacing w:before="240" w:beforeLines="100" w:after="0" w:line="240" w:lineRule="atLeast"/>
              <w:jc w:val="center"/>
              <w:textAlignment w:val="auto"/>
              <w:rPr>
                <w:rFonts w:ascii="Times New Roman" w:eastAsia="宋体" w:hAnsi="Times New Roman" w:cs="Times New Roman" w:hint="default"/>
                <w:b/>
                <w:bCs/>
                <w:sz w:val="21"/>
                <w:szCs w:val="21"/>
              </w:rPr>
            </w:pPr>
            <w:r>
              <w:rPr>
                <w:rFonts w:ascii="Times New Roman" w:eastAsia="宋体" w:hAnsi="Times New Roman" w:cs="Times New Roman" w:hint="default"/>
                <w:b/>
                <w:sz w:val="21"/>
                <w:szCs w:val="21"/>
              </w:rPr>
              <w:t>工业企业厂界环境噪声排放标准限值</w:t>
            </w:r>
            <w:r>
              <w:rPr>
                <w:rFonts w:ascii="Times New Roman" w:eastAsia="宋体" w:hAnsi="Times New Roman" w:cs="Times New Roman" w:hint="default"/>
                <w:b/>
                <w:sz w:val="21"/>
                <w:szCs w:val="21"/>
                <w:lang w:val="fr-FR"/>
              </w:rPr>
              <w:t xml:space="preserve">   </w:t>
            </w:r>
            <w:r>
              <w:rPr>
                <w:rFonts w:ascii="Times New Roman" w:eastAsia="宋体" w:hAnsi="Times New Roman" w:cs="Times New Roman" w:hint="default"/>
                <w:b/>
                <w:sz w:val="21"/>
                <w:szCs w:val="21"/>
              </w:rPr>
              <w:t>单位</w:t>
            </w:r>
            <w:r>
              <w:rPr>
                <w:rFonts w:ascii="Times New Roman" w:eastAsia="宋体" w:hAnsi="Times New Roman" w:cs="Times New Roman" w:hint="default"/>
                <w:b/>
                <w:sz w:val="21"/>
                <w:szCs w:val="21"/>
                <w:lang w:val="fr-FR"/>
              </w:rPr>
              <w:t>：Leq[dB(A )]</w:t>
            </w:r>
          </w:p>
          <w:tbl>
            <w:tblPr>
              <w:tblStyle w:val="TableNormal"/>
              <w:tblW w:w="4998" w:type="pct"/>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CellMar>
                <w:top w:w="0" w:type="dxa"/>
                <w:left w:w="108" w:type="dxa"/>
                <w:bottom w:w="0" w:type="dxa"/>
                <w:right w:w="108" w:type="dxa"/>
              </w:tblCellMar>
            </w:tblPr>
            <w:tblGrid>
              <w:gridCol w:w="1235"/>
              <w:gridCol w:w="2239"/>
              <w:gridCol w:w="2033"/>
              <w:gridCol w:w="1330"/>
            </w:tblGrid>
            <w:tr>
              <w:tblPrEx>
                <w:tblW w:w="4998" w:type="pct"/>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CellMar>
                  <w:top w:w="0" w:type="dxa"/>
                  <w:left w:w="108" w:type="dxa"/>
                  <w:bottom w:w="0" w:type="dxa"/>
                  <w:right w:w="108" w:type="dxa"/>
                </w:tblCellMar>
              </w:tblPrEx>
              <w:trPr>
                <w:trHeight w:val="397"/>
                <w:jc w:val="center"/>
              </w:trPr>
              <w:tc>
                <w:tcPr>
                  <w:tcW w:w="903" w:type="pct"/>
                  <w:noWrap w:val="0"/>
                  <w:vAlign w:val="center"/>
                </w:tcPr>
                <w:p>
                  <w:pPr>
                    <w:pStyle w:val="List"/>
                    <w:keepNext/>
                    <w:keepLines w:val="0"/>
                    <w:pageBreakBefore w:val="0"/>
                    <w:widowControl/>
                    <w:kinsoku/>
                    <w:wordWrap/>
                    <w:overflowPunct/>
                    <w:topLinePunct w:val="0"/>
                    <w:autoSpaceDE/>
                    <w:autoSpaceDN/>
                    <w:bidi w:val="0"/>
                    <w:adjustRightInd w:val="0"/>
                    <w:snapToGrid w:val="0"/>
                    <w:spacing w:after="0" w:line="240" w:lineRule="atLeast"/>
                    <w:ind w:left="0" w:firstLine="0" w:firstLineChars="0"/>
                    <w:jc w:val="center"/>
                    <w:textAlignment w:val="auto"/>
                    <w:rPr>
                      <w:rFonts w:ascii="Times New Roman" w:eastAsia="宋体" w:hAnsi="Times New Roman" w:cs="Times New Roman" w:hint="default"/>
                      <w:b/>
                      <w:sz w:val="21"/>
                      <w:szCs w:val="21"/>
                    </w:rPr>
                  </w:pPr>
                  <w:r>
                    <w:rPr>
                      <w:rFonts w:ascii="Times New Roman" w:eastAsia="宋体" w:hAnsi="Times New Roman" w:cs="Times New Roman" w:hint="default"/>
                      <w:b/>
                      <w:sz w:val="21"/>
                      <w:szCs w:val="21"/>
                    </w:rPr>
                    <w:t>环境要素</w:t>
                  </w:r>
                </w:p>
              </w:tc>
              <w:tc>
                <w:tcPr>
                  <w:tcW w:w="1637" w:type="pct"/>
                  <w:noWrap w:val="0"/>
                  <w:vAlign w:val="center"/>
                </w:tcPr>
                <w:p>
                  <w:pPr>
                    <w:pStyle w:val="List"/>
                    <w:keepNext/>
                    <w:keepLines w:val="0"/>
                    <w:pageBreakBefore w:val="0"/>
                    <w:widowControl/>
                    <w:kinsoku/>
                    <w:wordWrap/>
                    <w:overflowPunct/>
                    <w:topLinePunct w:val="0"/>
                    <w:autoSpaceDE/>
                    <w:autoSpaceDN/>
                    <w:bidi w:val="0"/>
                    <w:adjustRightInd w:val="0"/>
                    <w:snapToGrid w:val="0"/>
                    <w:spacing w:after="0" w:line="240" w:lineRule="atLeast"/>
                    <w:ind w:left="0" w:firstLine="0" w:firstLineChars="0"/>
                    <w:jc w:val="center"/>
                    <w:textAlignment w:val="auto"/>
                    <w:rPr>
                      <w:rFonts w:ascii="Times New Roman" w:eastAsia="宋体" w:hAnsi="Times New Roman" w:cs="Times New Roman" w:hint="default"/>
                      <w:b/>
                      <w:sz w:val="21"/>
                      <w:szCs w:val="21"/>
                    </w:rPr>
                  </w:pPr>
                  <w:r>
                    <w:rPr>
                      <w:rFonts w:ascii="Times New Roman" w:eastAsia="宋体" w:hAnsi="Times New Roman" w:cs="Times New Roman" w:hint="default"/>
                      <w:b/>
                      <w:sz w:val="21"/>
                      <w:szCs w:val="21"/>
                    </w:rPr>
                    <w:t>项目</w:t>
                  </w:r>
                </w:p>
              </w:tc>
              <w:tc>
                <w:tcPr>
                  <w:tcW w:w="1486" w:type="pct"/>
                  <w:noWrap w:val="0"/>
                  <w:vAlign w:val="center"/>
                </w:tcPr>
                <w:p>
                  <w:pPr>
                    <w:pStyle w:val="List"/>
                    <w:keepNext/>
                    <w:keepLines w:val="0"/>
                    <w:pageBreakBefore w:val="0"/>
                    <w:widowControl/>
                    <w:kinsoku/>
                    <w:wordWrap/>
                    <w:overflowPunct/>
                    <w:topLinePunct w:val="0"/>
                    <w:autoSpaceDE/>
                    <w:autoSpaceDN/>
                    <w:bidi w:val="0"/>
                    <w:adjustRightInd w:val="0"/>
                    <w:snapToGrid w:val="0"/>
                    <w:spacing w:after="0" w:line="240" w:lineRule="atLeast"/>
                    <w:ind w:left="0" w:firstLine="0" w:firstLineChars="0"/>
                    <w:jc w:val="center"/>
                    <w:textAlignment w:val="auto"/>
                    <w:rPr>
                      <w:rFonts w:ascii="Times New Roman" w:eastAsia="宋体" w:hAnsi="Times New Roman" w:cs="Times New Roman" w:hint="default"/>
                      <w:b/>
                      <w:sz w:val="21"/>
                      <w:szCs w:val="21"/>
                    </w:rPr>
                  </w:pPr>
                  <w:r>
                    <w:rPr>
                      <w:rFonts w:ascii="Times New Roman" w:eastAsia="宋体" w:hAnsi="Times New Roman" w:cs="Times New Roman" w:hint="default"/>
                      <w:b/>
                      <w:sz w:val="21"/>
                      <w:szCs w:val="21"/>
                    </w:rPr>
                    <w:t>标准（</w:t>
                  </w:r>
                  <w:r>
                    <w:rPr>
                      <w:rFonts w:ascii="Times New Roman" w:eastAsia="宋体" w:hAnsi="Times New Roman" w:cs="Times New Roman" w:hint="default"/>
                      <w:b/>
                      <w:spacing w:val="4"/>
                      <w:sz w:val="21"/>
                      <w:szCs w:val="21"/>
                    </w:rPr>
                    <w:t>dB(A)</w:t>
                  </w:r>
                  <w:r>
                    <w:rPr>
                      <w:rFonts w:ascii="Times New Roman" w:eastAsia="宋体" w:hAnsi="Times New Roman" w:cs="Times New Roman" w:hint="default"/>
                      <w:b/>
                      <w:sz w:val="21"/>
                      <w:szCs w:val="21"/>
                    </w:rPr>
                    <w:t>）</w:t>
                  </w:r>
                </w:p>
              </w:tc>
              <w:tc>
                <w:tcPr>
                  <w:tcW w:w="972" w:type="pct"/>
                  <w:noWrap w:val="0"/>
                  <w:vAlign w:val="center"/>
                </w:tcPr>
                <w:p>
                  <w:pPr>
                    <w:pStyle w:val="List"/>
                    <w:keepNext/>
                    <w:keepLines w:val="0"/>
                    <w:pageBreakBefore w:val="0"/>
                    <w:widowControl/>
                    <w:kinsoku/>
                    <w:wordWrap/>
                    <w:overflowPunct/>
                    <w:topLinePunct w:val="0"/>
                    <w:autoSpaceDE/>
                    <w:autoSpaceDN/>
                    <w:bidi w:val="0"/>
                    <w:adjustRightInd w:val="0"/>
                    <w:snapToGrid w:val="0"/>
                    <w:spacing w:after="0" w:line="240" w:lineRule="atLeast"/>
                    <w:ind w:left="0" w:firstLine="0" w:firstLineChars="0"/>
                    <w:jc w:val="center"/>
                    <w:textAlignment w:val="auto"/>
                    <w:rPr>
                      <w:rFonts w:ascii="Times New Roman" w:eastAsia="宋体" w:hAnsi="Times New Roman" w:cs="Times New Roman" w:hint="default"/>
                      <w:b/>
                      <w:sz w:val="21"/>
                      <w:szCs w:val="21"/>
                    </w:rPr>
                  </w:pPr>
                  <w:r>
                    <w:rPr>
                      <w:rFonts w:ascii="Times New Roman" w:eastAsia="宋体" w:hAnsi="Times New Roman" w:cs="Times New Roman" w:hint="default"/>
                      <w:b/>
                      <w:sz w:val="21"/>
                      <w:szCs w:val="21"/>
                    </w:rPr>
                    <w:t>备注</w:t>
                  </w:r>
                </w:p>
              </w:tc>
            </w:tr>
            <w:tr>
              <w:tblPrEx>
                <w:tblW w:w="4998" w:type="pct"/>
                <w:jc w:val="center"/>
                <w:tblCellMar>
                  <w:top w:w="0" w:type="dxa"/>
                  <w:left w:w="108" w:type="dxa"/>
                  <w:bottom w:w="0" w:type="dxa"/>
                  <w:right w:w="108" w:type="dxa"/>
                </w:tblCellMar>
              </w:tblPrEx>
              <w:trPr>
                <w:trHeight w:val="397"/>
                <w:jc w:val="center"/>
              </w:trPr>
              <w:tc>
                <w:tcPr>
                  <w:tcW w:w="903" w:type="pct"/>
                  <w:vMerge w:val="restart"/>
                  <w:noWrap w:val="0"/>
                  <w:vAlign w:val="center"/>
                </w:tcPr>
                <w:p>
                  <w:pPr>
                    <w:keepNext/>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rPr>
                    <w:t>声环境</w:t>
                  </w:r>
                </w:p>
              </w:tc>
              <w:tc>
                <w:tcPr>
                  <w:tcW w:w="1637" w:type="pct"/>
                  <w:noWrap w:val="0"/>
                  <w:vAlign w:val="center"/>
                </w:tcPr>
                <w:p>
                  <w:pPr>
                    <w:keepNext/>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rPr>
                    <w:t>昼间</w:t>
                  </w:r>
                </w:p>
              </w:tc>
              <w:tc>
                <w:tcPr>
                  <w:tcW w:w="1486" w:type="pct"/>
                  <w:noWrap w:val="0"/>
                  <w:vAlign w:val="center"/>
                </w:tcPr>
                <w:p>
                  <w:pPr>
                    <w:keepNext/>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rPr>
                    <w:t>65</w:t>
                  </w:r>
                </w:p>
              </w:tc>
              <w:tc>
                <w:tcPr>
                  <w:tcW w:w="972" w:type="pct"/>
                  <w:vMerge w:val="restart"/>
                  <w:noWrap w:val="0"/>
                  <w:vAlign w:val="center"/>
                </w:tcPr>
                <w:p>
                  <w:pPr>
                    <w:keepNext/>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rPr>
                    <w:t>/</w:t>
                  </w:r>
                </w:p>
              </w:tc>
            </w:tr>
            <w:tr>
              <w:tblPrEx>
                <w:tblW w:w="4998" w:type="pct"/>
                <w:jc w:val="center"/>
                <w:tblCellMar>
                  <w:top w:w="0" w:type="dxa"/>
                  <w:left w:w="108" w:type="dxa"/>
                  <w:bottom w:w="0" w:type="dxa"/>
                  <w:right w:w="108" w:type="dxa"/>
                </w:tblCellMar>
              </w:tblPrEx>
              <w:trPr>
                <w:trHeight w:val="397"/>
                <w:jc w:val="center"/>
              </w:trPr>
              <w:tc>
                <w:tcPr>
                  <w:tcW w:w="903" w:type="pct"/>
                  <w:vMerge/>
                  <w:noWrap w:val="0"/>
                  <w:vAlign w:val="center"/>
                </w:tcPr>
                <w:p>
                  <w:pPr>
                    <w:keepNext/>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p>
              </w:tc>
              <w:tc>
                <w:tcPr>
                  <w:tcW w:w="1637" w:type="pct"/>
                  <w:noWrap w:val="0"/>
                  <w:vAlign w:val="center"/>
                </w:tcPr>
                <w:p>
                  <w:pPr>
                    <w:keepNext/>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rPr>
                    <w:t>夜间</w:t>
                  </w:r>
                </w:p>
              </w:tc>
              <w:tc>
                <w:tcPr>
                  <w:tcW w:w="1486" w:type="pct"/>
                  <w:noWrap w:val="0"/>
                  <w:vAlign w:val="center"/>
                </w:tcPr>
                <w:p>
                  <w:pPr>
                    <w:keepNext/>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rPr>
                    <w:t>55</w:t>
                  </w:r>
                </w:p>
              </w:tc>
              <w:tc>
                <w:tcPr>
                  <w:tcW w:w="972" w:type="pct"/>
                  <w:vMerge/>
                  <w:noWrap w:val="0"/>
                  <w:vAlign w:val="center"/>
                </w:tcPr>
                <w:p>
                  <w:pPr>
                    <w:keepNext/>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p>
              </w:tc>
            </w:tr>
          </w:tbl>
          <w:p>
            <w:pPr>
              <w:pStyle w:val="a2"/>
              <w:keepNext w:val="0"/>
              <w:keepLines w:val="0"/>
              <w:pageBreakBefore w:val="0"/>
              <w:widowControl w:val="0"/>
              <w:kinsoku/>
              <w:wordWrap/>
              <w:overflowPunct/>
              <w:topLinePunct w:val="0"/>
              <w:autoSpaceDE/>
              <w:autoSpaceDN/>
              <w:bidi w:val="0"/>
              <w:adjustRightInd w:val="0"/>
              <w:snapToGrid w:val="0"/>
              <w:spacing w:before="120" w:beforeLines="50" w:after="0" w:line="360" w:lineRule="auto"/>
              <w:ind w:firstLine="420"/>
              <w:jc w:val="left"/>
              <w:textAlignment w:val="baseline"/>
              <w:rPr>
                <w:rFonts w:hint="default"/>
                <w:b/>
                <w:bCs/>
                <w:sz w:val="24"/>
                <w:szCs w:val="24"/>
              </w:rPr>
            </w:pPr>
            <w:r>
              <w:rPr>
                <w:rFonts w:ascii="Times New Roman" w:eastAsia="宋体" w:hAnsi="Times New Roman" w:cs="Times New Roman" w:hint="default"/>
                <w:b/>
                <w:bCs/>
                <w:sz w:val="24"/>
                <w:szCs w:val="24"/>
                <w:lang w:val="en-US" w:eastAsia="zh-CN"/>
              </w:rPr>
              <w:t>4、</w:t>
            </w:r>
            <w:r>
              <w:rPr>
                <w:rFonts w:ascii="Times New Roman" w:eastAsia="宋体" w:hAnsi="Times New Roman" w:cs="Times New Roman" w:hint="default"/>
                <w:b/>
                <w:bCs/>
                <w:sz w:val="24"/>
                <w:szCs w:val="24"/>
                <w:lang w:eastAsia="zh-CN"/>
              </w:rPr>
              <w:t>固体废物</w:t>
            </w:r>
          </w:p>
          <w:p>
            <w:pPr>
              <w:keepNext w:val="0"/>
              <w:keepLines w:val="0"/>
              <w:pageBreakBefore w:val="0"/>
              <w:kinsoku/>
              <w:wordWrap/>
              <w:overflowPunct/>
              <w:topLinePunct w:val="0"/>
              <w:autoSpaceDE/>
              <w:autoSpaceDN/>
              <w:bidi w:val="0"/>
              <w:adjustRightInd w:val="0"/>
              <w:snapToGrid w:val="0"/>
              <w:spacing w:after="0" w:afterLines="0" w:line="360" w:lineRule="auto"/>
              <w:ind w:firstLine="440"/>
              <w:jc w:val="both"/>
              <w:rPr>
                <w:rFonts w:ascii="Times New Roman" w:hAnsi="Times New Roman" w:eastAsiaTheme="minorEastAsia" w:cs="Times New Roman" w:hint="default"/>
                <w:color w:val="auto"/>
                <w:sz w:val="24"/>
                <w:szCs w:val="24"/>
                <w:highlight w:val="none"/>
              </w:rPr>
            </w:pPr>
            <w:r>
              <w:rPr>
                <w:rFonts w:ascii="Times New Roman" w:hAnsi="Times New Roman" w:eastAsiaTheme="minorEastAsia" w:cs="Times New Roman" w:hint="default"/>
                <w:sz w:val="24"/>
                <w:szCs w:val="24"/>
              </w:rPr>
              <w:t>按照一般固体废物执行《一般工业固体废物贮存和填埋污染控制标准》（GB18599-20</w:t>
            </w:r>
            <w:r>
              <w:rPr>
                <w:rFonts w:ascii="Times New Roman" w:hAnsi="Times New Roman" w:eastAsiaTheme="minorEastAsia" w:cs="Times New Roman" w:hint="default"/>
                <w:sz w:val="24"/>
                <w:szCs w:val="24"/>
                <w:lang w:val="en-US" w:eastAsia="zh-CN"/>
              </w:rPr>
              <w:t>20</w:t>
            </w:r>
            <w:r>
              <w:rPr>
                <w:rFonts w:ascii="Times New Roman" w:hAnsi="Times New Roman" w:eastAsiaTheme="minorEastAsia" w:cs="Times New Roman" w:hint="default"/>
                <w:sz w:val="24"/>
                <w:szCs w:val="24"/>
              </w:rPr>
              <w:t>）及相关修改标准；危险废物执行《危险废物贮存污染控制标准》（GB18597-2001）及相关修改标准。</w:t>
            </w:r>
          </w:p>
          <w:p>
            <w:pPr>
              <w:pStyle w:val="BodyTextFirstIndent2"/>
              <w:keepNext w:val="0"/>
              <w:keepLines w:val="0"/>
              <w:pageBreakBefore w:val="0"/>
              <w:widowControl/>
              <w:kinsoku/>
              <w:wordWrap/>
              <w:overflowPunct/>
              <w:topLinePunct w:val="0"/>
              <w:autoSpaceDE/>
              <w:autoSpaceDN/>
              <w:bidi w:val="0"/>
              <w:adjustRightInd w:val="0"/>
              <w:snapToGrid w:val="0"/>
              <w:spacing w:after="0" w:line="360" w:lineRule="auto"/>
              <w:ind w:left="0" w:firstLine="480" w:leftChars="0" w:firstLineChars="200"/>
              <w:textAlignment w:val="auto"/>
              <w:rPr>
                <w:rFonts w:ascii="Times New Roman" w:eastAsia="宋体" w:hAnsi="Times New Roman" w:cs="Times New Roman" w:hint="default"/>
                <w:sz w:val="24"/>
                <w:szCs w:val="24"/>
                <w:lang w:val="en-US" w:eastAsia="zh-CN"/>
              </w:rPr>
            </w:pPr>
          </w:p>
        </w:tc>
      </w:tr>
    </w:tbl>
    <w:p>
      <w:pPr>
        <w:sectPr>
          <w:headerReference w:type="default" r:id="rId14"/>
          <w:footerReference w:type="default" r:id="rId15"/>
          <w:type w:val="nextPage"/>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4"/>
          <w:cols w:num="1" w:space="720"/>
          <w:titlePg w:val="0"/>
          <w:docGrid w:linePitch="360" w:charSpace="0"/>
        </w:sectPr>
      </w:pPr>
    </w:p>
    <w:p>
      <w:pPr>
        <w:spacing w:after="0" w:afterLines="0" w:line="240" w:lineRule="auto"/>
        <w:outlineLvl w:val="0"/>
        <w:rPr>
          <w:rFonts w:ascii="宋体" w:eastAsia="宋体" w:hAnsi="宋体" w:cs="宋体" w:hint="eastAsia"/>
          <w:b/>
          <w:bCs/>
          <w:color w:val="auto"/>
          <w:sz w:val="28"/>
          <w:szCs w:val="28"/>
          <w:highlight w:val="none"/>
        </w:rPr>
      </w:pPr>
      <w:r>
        <w:rPr>
          <w:rFonts w:ascii="宋体" w:eastAsia="宋体" w:hAnsi="宋体" w:cs="宋体" w:hint="eastAsia"/>
          <w:b/>
          <w:bCs/>
          <w:sz w:val="28"/>
          <w:szCs w:val="28"/>
          <w:lang w:val="en-US" w:eastAsia="zh-CN"/>
        </w:rPr>
        <w:t xml:space="preserve">表二   </w:t>
      </w:r>
      <w:r>
        <w:rPr>
          <w:rStyle w:val="1Char"/>
          <w:rFonts w:ascii="宋体" w:eastAsia="宋体" w:hAnsi="宋体" w:cs="宋体" w:hint="eastAsia"/>
          <w:b/>
          <w:bCs/>
          <w:color w:val="auto"/>
          <w:sz w:val="28"/>
          <w:szCs w:val="28"/>
          <w:highlight w:val="none"/>
        </w:rPr>
        <w:t>建设项目工程概况</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954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809"/>
          <w:jc w:val="center"/>
        </w:trPr>
        <w:tc>
          <w:tcPr>
            <w:tcW w:w="9541"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afterLines="0" w:line="360" w:lineRule="auto"/>
              <w:jc w:val="both"/>
              <w:textAlignment w:val="auto"/>
              <w:rPr>
                <w:rFonts w:ascii="Times New Roman" w:hAnsi="Times New Roman" w:eastAsiaTheme="minorEastAsia" w:cs="Times New Roman" w:hint="default"/>
                <w:b/>
                <w:bCs/>
                <w:sz w:val="24"/>
                <w:szCs w:val="24"/>
              </w:rPr>
            </w:pPr>
            <w:r>
              <w:rPr>
                <w:rFonts w:ascii="Times New Roman" w:hAnsi="Times New Roman" w:eastAsiaTheme="minorEastAsia" w:cs="Times New Roman" w:hint="eastAsia"/>
                <w:b/>
                <w:bCs/>
                <w:sz w:val="24"/>
                <w:szCs w:val="24"/>
                <w:lang w:val="en-US" w:eastAsia="zh-CN"/>
              </w:rPr>
              <w:t>一、</w:t>
            </w:r>
            <w:r>
              <w:rPr>
                <w:rFonts w:ascii="Times New Roman" w:hAnsi="Times New Roman" w:eastAsiaTheme="minorEastAsia" w:cs="Times New Roman" w:hint="default"/>
                <w:b/>
                <w:bCs/>
                <w:sz w:val="24"/>
                <w:szCs w:val="24"/>
                <w:lang w:val="en-US" w:eastAsia="zh-CN"/>
              </w:rPr>
              <w:t xml:space="preserve">工程建设内容 </w:t>
            </w:r>
          </w:p>
          <w:p>
            <w:pPr>
              <w:keepNext w:val="0"/>
              <w:keepLines w:val="0"/>
              <w:pageBreakBefore w:val="0"/>
              <w:widowControl/>
              <w:kinsoku/>
              <w:wordWrap/>
              <w:overflowPunct/>
              <w:topLinePunct w:val="0"/>
              <w:autoSpaceDE/>
              <w:autoSpaceDN/>
              <w:bidi w:val="0"/>
              <w:adjustRightInd w:val="0"/>
              <w:snapToGrid w:val="0"/>
              <w:spacing w:after="0" w:line="360" w:lineRule="auto"/>
              <w:ind w:right="0" w:firstLine="480" w:firstLineChars="200"/>
              <w:jc w:val="left"/>
              <w:textAlignment w:val="auto"/>
              <w:rPr>
                <w:rFonts w:ascii="Times New Roman" w:hAnsi="Times New Roman" w:eastAsiaTheme="minorEastAsia" w:cs="Times New Roman" w:hint="default"/>
                <w:b/>
                <w:bCs/>
                <w:sz w:val="24"/>
                <w:szCs w:val="24"/>
              </w:rPr>
            </w:pPr>
            <w:r>
              <w:rPr>
                <w:rFonts w:ascii="Times New Roman" w:hAnsi="Times New Roman" w:eastAsiaTheme="minorEastAsia" w:cs="Times New Roman" w:hint="eastAsia"/>
                <w:b/>
                <w:bCs/>
                <w:sz w:val="24"/>
                <w:szCs w:val="24"/>
                <w:lang w:val="en-US" w:eastAsia="zh-CN"/>
              </w:rPr>
              <w:t>1、</w:t>
            </w:r>
            <w:r>
              <w:rPr>
                <w:rFonts w:ascii="Times New Roman" w:hAnsi="Times New Roman" w:eastAsiaTheme="minorEastAsia" w:cs="Times New Roman" w:hint="default"/>
                <w:b/>
                <w:bCs/>
                <w:sz w:val="24"/>
                <w:szCs w:val="24"/>
                <w:lang w:val="en-US" w:eastAsia="zh-CN"/>
              </w:rPr>
              <w:t>基本情况</w:t>
            </w:r>
          </w:p>
          <w:p>
            <w:pPr>
              <w:keepNext w:val="0"/>
              <w:keepLines w:val="0"/>
              <w:pageBreakBefore w:val="0"/>
              <w:kinsoku/>
              <w:wordWrap/>
              <w:overflowPunct/>
              <w:topLinePunct w:val="0"/>
              <w:autoSpaceDE/>
              <w:autoSpaceDN/>
              <w:bidi w:val="0"/>
              <w:adjustRightInd w:val="0"/>
              <w:snapToGrid w:val="0"/>
              <w:spacing w:line="240" w:lineRule="auto"/>
              <w:ind w:firstLine="480" w:firstLineChars="200"/>
              <w:textAlignment w:val="auto"/>
              <w:rPr>
                <w:rFonts w:ascii="Times New Roman" w:hAnsi="Times New Roman" w:eastAsiaTheme="minorEastAsia" w:cs="Times New Roman" w:hint="eastAsia"/>
                <w:sz w:val="24"/>
                <w:szCs w:val="24"/>
              </w:rPr>
            </w:pPr>
            <w:r>
              <w:rPr>
                <w:rFonts w:ascii="Times New Roman" w:hAnsi="Times New Roman" w:eastAsiaTheme="minorEastAsia" w:cs="Times New Roman" w:hint="default"/>
                <w:sz w:val="24"/>
                <w:szCs w:val="24"/>
              </w:rPr>
              <w:t>项目名称：</w:t>
            </w:r>
            <w:r>
              <w:rPr>
                <w:rFonts w:ascii="Times New Roman" w:hAnsi="Times New Roman" w:eastAsiaTheme="minorEastAsia" w:cs="Times New Roman" w:hint="eastAsia"/>
                <w:sz w:val="24"/>
                <w:szCs w:val="24"/>
                <w:lang w:eastAsia="zh-CN"/>
              </w:rPr>
              <w:t xml:space="preserve">年产50万立方米预拌砂浆生产线建设项目 </w:t>
            </w:r>
          </w:p>
          <w:p>
            <w:pPr>
              <w:keepNext w:val="0"/>
              <w:keepLines w:val="0"/>
              <w:pageBreakBefore w:val="0"/>
              <w:kinsoku/>
              <w:wordWrap/>
              <w:overflowPunct/>
              <w:topLinePunct w:val="0"/>
              <w:autoSpaceDE/>
              <w:autoSpaceDN/>
              <w:bidi w:val="0"/>
              <w:adjustRightInd w:val="0"/>
              <w:snapToGrid w:val="0"/>
              <w:spacing w:line="240" w:lineRule="auto"/>
              <w:ind w:firstLine="480" w:firstLineChars="200"/>
              <w:textAlignment w:val="auto"/>
              <w:rPr>
                <w:rFonts w:ascii="Times New Roman" w:hAnsi="Times New Roman" w:eastAsiaTheme="minorEastAsia" w:cs="Times New Roman" w:hint="default"/>
                <w:sz w:val="24"/>
                <w:szCs w:val="24"/>
              </w:rPr>
            </w:pPr>
            <w:r>
              <w:rPr>
                <w:rFonts w:ascii="Times New Roman" w:hAnsi="Times New Roman" w:eastAsiaTheme="minorEastAsia" w:cs="Times New Roman" w:hint="default"/>
                <w:sz w:val="24"/>
                <w:szCs w:val="24"/>
              </w:rPr>
              <w:t>项目性质：</w:t>
            </w:r>
            <w:r>
              <w:rPr>
                <w:rFonts w:ascii="Times New Roman" w:hAnsi="Times New Roman" w:eastAsiaTheme="minorEastAsia" w:cs="Times New Roman" w:hint="default"/>
                <w:sz w:val="24"/>
                <w:szCs w:val="24"/>
                <w:lang w:val="en-US" w:eastAsia="zh-CN"/>
              </w:rPr>
              <w:t>新建</w:t>
            </w:r>
          </w:p>
          <w:p>
            <w:pPr>
              <w:keepNext w:val="0"/>
              <w:keepLines w:val="0"/>
              <w:pageBreakBefore w:val="0"/>
              <w:kinsoku/>
              <w:wordWrap/>
              <w:overflowPunct/>
              <w:topLinePunct w:val="0"/>
              <w:autoSpaceDE/>
              <w:autoSpaceDN/>
              <w:bidi w:val="0"/>
              <w:adjustRightInd w:val="0"/>
              <w:snapToGrid w:val="0"/>
              <w:spacing w:line="240" w:lineRule="auto"/>
              <w:ind w:firstLine="480" w:firstLineChars="200"/>
              <w:textAlignment w:val="auto"/>
              <w:rPr>
                <w:rFonts w:ascii="Times New Roman" w:hAnsi="Times New Roman" w:eastAsiaTheme="minorEastAsia" w:cs="Times New Roman" w:hint="eastAsia"/>
                <w:sz w:val="24"/>
                <w:szCs w:val="24"/>
              </w:rPr>
            </w:pPr>
            <w:r>
              <w:rPr>
                <w:rFonts w:ascii="Times New Roman" w:hAnsi="Times New Roman" w:eastAsiaTheme="minorEastAsia" w:cs="Times New Roman" w:hint="default"/>
                <w:sz w:val="24"/>
                <w:szCs w:val="24"/>
              </w:rPr>
              <w:t>建设单位：</w:t>
            </w:r>
            <w:r>
              <w:rPr>
                <w:rFonts w:ascii="Times New Roman" w:hAnsi="Times New Roman" w:eastAsiaTheme="minorEastAsia" w:cs="Times New Roman" w:hint="eastAsia"/>
                <w:sz w:val="24"/>
                <w:szCs w:val="24"/>
                <w:lang w:eastAsia="zh-CN"/>
              </w:rPr>
              <w:t>宜宾创兴预拌砂浆有限公司</w:t>
            </w:r>
            <w:r>
              <w:rPr>
                <w:rFonts w:ascii="Times New Roman" w:hAnsi="Times New Roman" w:eastAsiaTheme="minorEastAsia" w:cs="Times New Roman" w:hint="default"/>
                <w:sz w:val="24"/>
                <w:szCs w:val="24"/>
              </w:rPr>
              <w:t>建设地点：宜宾市</w:t>
            </w:r>
            <w:r>
              <w:rPr>
                <w:rFonts w:ascii="Times New Roman" w:hAnsi="Times New Roman" w:eastAsiaTheme="minorEastAsia" w:cs="Times New Roman" w:hint="eastAsia"/>
                <w:sz w:val="24"/>
                <w:szCs w:val="24"/>
                <w:lang w:eastAsia="zh-CN"/>
              </w:rPr>
              <w:t>宜宾市南溪经济开发区LL-D-02-03B地块</w:t>
            </w:r>
          </w:p>
          <w:p>
            <w:pPr>
              <w:keepNext w:val="0"/>
              <w:keepLines w:val="0"/>
              <w:pageBreakBefore w:val="0"/>
              <w:kinsoku/>
              <w:wordWrap/>
              <w:overflowPunct/>
              <w:topLinePunct w:val="0"/>
              <w:autoSpaceDE/>
              <w:autoSpaceDN/>
              <w:bidi w:val="0"/>
              <w:adjustRightInd w:val="0"/>
              <w:snapToGrid w:val="0"/>
              <w:spacing w:line="240" w:lineRule="auto"/>
              <w:ind w:firstLine="480" w:firstLineChars="200"/>
              <w:textAlignment w:val="auto"/>
              <w:rPr>
                <w:rFonts w:ascii="Times New Roman" w:hAnsi="Times New Roman" w:eastAsiaTheme="minorEastAsia" w:cs="Times New Roman" w:hint="default"/>
              </w:rPr>
            </w:pPr>
            <w:r>
              <w:rPr>
                <w:rFonts w:ascii="Times New Roman" w:hAnsi="Times New Roman" w:eastAsiaTheme="minorEastAsia" w:cs="Times New Roman" w:hint="default"/>
                <w:sz w:val="24"/>
                <w:szCs w:val="24"/>
              </w:rPr>
              <w:t>实际工程总投资：</w:t>
            </w:r>
            <w:r>
              <w:rPr>
                <w:rFonts w:ascii="Times New Roman" w:hAnsi="Times New Roman" w:eastAsiaTheme="minorEastAsia" w:cs="Times New Roman" w:hint="eastAsia"/>
                <w:sz w:val="24"/>
                <w:szCs w:val="24"/>
                <w:lang w:val="en-US" w:eastAsia="zh-CN"/>
              </w:rPr>
              <w:t>6500</w:t>
            </w:r>
            <w:r>
              <w:rPr>
                <w:rFonts w:ascii="Times New Roman" w:hAnsi="Times New Roman" w:eastAsiaTheme="minorEastAsia" w:cs="Times New Roman" w:hint="default"/>
                <w:sz w:val="24"/>
                <w:szCs w:val="24"/>
              </w:rPr>
              <w:t>万元</w:t>
            </w:r>
          </w:p>
          <w:p>
            <w:pPr>
              <w:keepNext w:val="0"/>
              <w:keepLines w:val="0"/>
              <w:pageBreakBefore w:val="0"/>
              <w:widowControl w:val="0"/>
              <w:kinsoku/>
              <w:wordWrap/>
              <w:overflowPunct/>
              <w:topLinePunct w:val="0"/>
              <w:autoSpaceDE/>
              <w:autoSpaceDN/>
              <w:bidi w:val="0"/>
              <w:adjustRightInd w:val="0"/>
              <w:snapToGrid w:val="0"/>
              <w:spacing w:after="0" w:afterLines="0" w:line="360" w:lineRule="auto"/>
              <w:ind w:firstLine="480" w:firstLineChars="200"/>
              <w:jc w:val="both"/>
              <w:textAlignment w:val="auto"/>
              <w:rPr>
                <w:rFonts w:ascii="Times New Roman" w:hAnsi="Times New Roman" w:eastAsiaTheme="minorEastAsia" w:cs="Times New Roman" w:hint="default"/>
                <w:b/>
                <w:bCs/>
                <w:sz w:val="24"/>
                <w:szCs w:val="24"/>
                <w:highlight w:val="none"/>
              </w:rPr>
            </w:pPr>
            <w:r>
              <w:rPr>
                <w:rFonts w:ascii="Times New Roman" w:hAnsi="Times New Roman" w:eastAsiaTheme="minorEastAsia" w:cs="Times New Roman" w:hint="default"/>
                <w:b/>
                <w:bCs/>
                <w:sz w:val="24"/>
                <w:szCs w:val="24"/>
                <w:highlight w:val="none"/>
                <w:lang w:val="en-US" w:eastAsia="zh-CN"/>
              </w:rPr>
              <w:t>2、地理位置及平面布置</w:t>
            </w:r>
          </w:p>
          <w:p>
            <w:pPr>
              <w:keepNext w:val="0"/>
              <w:keepLines w:val="0"/>
              <w:pageBreakBefore w:val="0"/>
              <w:widowControl w:val="0"/>
              <w:kinsoku/>
              <w:wordWrap/>
              <w:overflowPunct/>
              <w:topLinePunct w:val="0"/>
              <w:autoSpaceDE/>
              <w:autoSpaceDN/>
              <w:bidi w:val="0"/>
              <w:adjustRightInd w:val="0"/>
              <w:snapToGrid w:val="0"/>
              <w:spacing w:after="0" w:line="360" w:lineRule="auto"/>
              <w:ind w:left="0" w:right="0" w:firstLine="480" w:leftChars="0" w:rightChars="0" w:firstLineChars="200"/>
              <w:jc w:val="left"/>
              <w:textAlignment w:val="auto"/>
              <w:rPr>
                <w:rFonts w:ascii="Times New Roman" w:eastAsia="宋体" w:hAnsi="Times New Roman" w:cs="Times New Roman" w:hint="default"/>
                <w:b w:val="0"/>
                <w:bCs w:val="0"/>
                <w:sz w:val="24"/>
                <w:szCs w:val="24"/>
                <w:highlight w:val="none"/>
              </w:rPr>
            </w:pPr>
            <w:r>
              <w:rPr>
                <w:rFonts w:ascii="Times New Roman" w:eastAsia="宋体" w:hAnsi="Times New Roman" w:cs="Times New Roman" w:hint="eastAsia"/>
                <w:b w:val="0"/>
                <w:bCs w:val="0"/>
                <w:sz w:val="24"/>
                <w:szCs w:val="24"/>
                <w:highlight w:val="none"/>
                <w:lang w:val="en-US" w:eastAsia="zh-CN"/>
              </w:rPr>
              <w:t>宜宾罗龙工业园区位于</w:t>
            </w:r>
            <w:hyperlink r:id="rId16" w:tgtFrame="https://baike.sogou.com/_blank" w:history="1">
              <w:r>
                <w:rPr>
                  <w:rFonts w:ascii="Times New Roman" w:eastAsia="宋体" w:hAnsi="Times New Roman" w:cs="Times New Roman" w:hint="default"/>
                  <w:b w:val="0"/>
                  <w:bCs w:val="0"/>
                  <w:sz w:val="24"/>
                  <w:szCs w:val="24"/>
                  <w:highlight w:val="none"/>
                  <w:lang w:val="en-US" w:eastAsia="zh-CN"/>
                </w:rPr>
                <w:t>宜宾市</w:t>
              </w:r>
            </w:hyperlink>
            <w:r>
              <w:rPr>
                <w:rFonts w:ascii="Times New Roman" w:eastAsia="宋体" w:hAnsi="Times New Roman" w:cs="Times New Roman" w:hint="default"/>
                <w:b w:val="0"/>
                <w:bCs w:val="0"/>
                <w:sz w:val="24"/>
                <w:szCs w:val="24"/>
                <w:highlight w:val="none"/>
                <w:lang w:val="en-US" w:eastAsia="zh-CN"/>
              </w:rPr>
              <w:t>规划建设的沿江工业经济带的核心区，属市区共建的重点工业集中区，位于南溪区罗龙镇，远景规划面积35平方公里，总规划面积15平方公里，控规面积10.1平方公里。集中区功能定位是“以发展机械制造、新材料、 生物制药、精细化工为主，兼有仓储物流的工业集中区”。</w:t>
            </w:r>
          </w:p>
          <w:p>
            <w:pPr>
              <w:keepNext w:val="0"/>
              <w:keepLines w:val="0"/>
              <w:pageBreakBefore w:val="0"/>
              <w:widowControl w:val="0"/>
              <w:kinsoku/>
              <w:wordWrap/>
              <w:overflowPunct/>
              <w:topLinePunct w:val="0"/>
              <w:autoSpaceDE/>
              <w:autoSpaceDN/>
              <w:bidi w:val="0"/>
              <w:adjustRightInd w:val="0"/>
              <w:snapToGrid w:val="0"/>
              <w:spacing w:after="0" w:line="360" w:lineRule="auto"/>
              <w:ind w:left="0" w:right="0" w:firstLine="480" w:leftChars="0" w:rightChars="0" w:firstLineChars="200"/>
              <w:jc w:val="left"/>
              <w:textAlignment w:val="auto"/>
              <w:rPr>
                <w:rFonts w:ascii="Times New Roman" w:eastAsia="宋体" w:hAnsi="Times New Roman" w:cs="Times New Roman" w:hint="default"/>
                <w:b w:val="0"/>
                <w:bCs w:val="0"/>
                <w:sz w:val="24"/>
                <w:szCs w:val="24"/>
                <w:highlight w:val="none"/>
              </w:rPr>
            </w:pPr>
            <w:r>
              <w:rPr>
                <w:rFonts w:ascii="Times New Roman" w:eastAsia="宋体" w:hAnsi="Times New Roman" w:cs="Times New Roman" w:hint="eastAsia"/>
                <w:b w:val="0"/>
                <w:bCs w:val="0"/>
                <w:sz w:val="24"/>
                <w:szCs w:val="24"/>
                <w:highlight w:val="none"/>
                <w:lang w:val="en-US" w:eastAsia="zh-CN"/>
              </w:rPr>
              <w:t>本项目位于宜宾市南溪经济开发区LL-D-02-03B地块（前罗龙工业园区），选址无明显环境制约因素，项目周围200</w:t>
            </w:r>
            <w:r>
              <w:rPr>
                <w:rFonts w:ascii="Times New Roman" w:eastAsia="宋体" w:hAnsi="Times New Roman" w:cs="Times New Roman" w:hint="default"/>
                <w:b w:val="0"/>
                <w:bCs w:val="0"/>
                <w:sz w:val="24"/>
                <w:szCs w:val="24"/>
                <w:highlight w:val="none"/>
                <w:lang w:val="en-US" w:eastAsia="zh-CN"/>
              </w:rPr>
              <w:t>m</w:t>
            </w:r>
            <w:r>
              <w:rPr>
                <w:rFonts w:ascii="Times New Roman" w:eastAsia="宋体" w:hAnsi="Times New Roman" w:cs="Times New Roman" w:hint="eastAsia"/>
                <w:b w:val="0"/>
                <w:bCs w:val="0"/>
                <w:sz w:val="24"/>
                <w:szCs w:val="24"/>
                <w:highlight w:val="none"/>
                <w:lang w:val="en-US" w:eastAsia="zh-CN"/>
              </w:rPr>
              <w:t>范围内主要为厂房，周围敏感点主要为少量居民，位于项目北侧、西北侧，居民点分布均位于上风向，受到大气环境污染影响较小。周边企业主要以机械设备制造，服装加工业为主，与本项目基本相容，</w:t>
            </w:r>
            <w:r>
              <w:rPr>
                <w:rFonts w:ascii="Times New Roman" w:eastAsia="宋体" w:hAnsi="Times New Roman" w:cs="Times New Roman" w:hint="default"/>
                <w:b w:val="0"/>
                <w:bCs w:val="0"/>
                <w:sz w:val="24"/>
                <w:szCs w:val="24"/>
                <w:highlight w:val="none"/>
                <w:lang w:val="en-US" w:eastAsia="zh-CN"/>
              </w:rPr>
              <w:t>本项目地理位置见附图</w:t>
            </w:r>
            <w:r>
              <w:rPr>
                <w:rFonts w:ascii="Times New Roman" w:eastAsia="宋体" w:hAnsi="Times New Roman" w:cs="Times New Roman" w:hint="eastAsia"/>
                <w:b w:val="0"/>
                <w:bCs w:val="0"/>
                <w:sz w:val="24"/>
                <w:szCs w:val="24"/>
                <w:highlight w:val="none"/>
                <w:lang w:val="en-US" w:eastAsia="zh-CN"/>
              </w:rPr>
              <w:t>1</w:t>
            </w:r>
            <w:r>
              <w:rPr>
                <w:rFonts w:ascii="Times New Roman" w:eastAsia="宋体" w:hAnsi="Times New Roman" w:cs="Times New Roman" w:hint="default"/>
                <w:b w:val="0"/>
                <w:bCs w:val="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after="0" w:line="360" w:lineRule="auto"/>
              <w:ind w:left="0" w:right="0" w:firstLine="480" w:leftChars="0" w:rightChars="0" w:firstLineChars="200"/>
              <w:jc w:val="both"/>
              <w:textAlignment w:val="auto"/>
              <w:rPr>
                <w:rFonts w:ascii="Times New Roman" w:eastAsia="宋体" w:hAnsi="Times New Roman" w:cs="Times New Roman" w:hint="default"/>
                <w:b w:val="0"/>
                <w:bCs w:val="0"/>
                <w:sz w:val="24"/>
                <w:szCs w:val="24"/>
              </w:rPr>
            </w:pPr>
            <w:r>
              <w:rPr>
                <w:rFonts w:ascii="Times New Roman" w:eastAsia="宋体" w:hAnsi="Times New Roman" w:cs="Times New Roman" w:hint="default"/>
                <w:b w:val="0"/>
                <w:sz w:val="24"/>
              </w:rPr>
              <w:t>项目办公区设置在企业</w:t>
            </w:r>
            <w:r>
              <w:rPr>
                <w:rFonts w:ascii="Times New Roman" w:eastAsia="宋体" w:hAnsi="Times New Roman" w:cs="Times New Roman" w:hint="eastAsia"/>
                <w:b w:val="0"/>
                <w:sz w:val="24"/>
                <w:lang w:val="en-US" w:eastAsia="zh-CN"/>
              </w:rPr>
              <w:t>西南</w:t>
            </w:r>
            <w:r>
              <w:rPr>
                <w:rFonts w:ascii="Times New Roman" w:eastAsia="宋体" w:hAnsi="Times New Roman" w:cs="Times New Roman" w:hint="default"/>
                <w:b w:val="0"/>
                <w:sz w:val="24"/>
              </w:rPr>
              <w:t>侧，</w:t>
            </w:r>
            <w:r>
              <w:rPr>
                <w:rFonts w:ascii="Times New Roman" w:eastAsia="宋体" w:hAnsi="Times New Roman" w:cs="Times New Roman" w:hint="eastAsia"/>
                <w:b w:val="0"/>
                <w:sz w:val="24"/>
                <w:lang w:val="en-US" w:eastAsia="zh-CN"/>
              </w:rPr>
              <w:t>砂石堆场设置在企业南侧，</w:t>
            </w:r>
            <w:r>
              <w:rPr>
                <w:rFonts w:ascii="Times New Roman" w:eastAsia="宋体" w:hAnsi="Times New Roman" w:cs="Times New Roman" w:hint="default"/>
                <w:b w:val="0"/>
                <w:sz w:val="24"/>
              </w:rPr>
              <w:t>辅助用房及料仓等设置在厂区东侧，原辅材料经</w:t>
            </w:r>
            <w:r>
              <w:rPr>
                <w:rFonts w:ascii="Times New Roman" w:eastAsia="宋体" w:hAnsi="Times New Roman" w:cs="Times New Roman" w:hint="eastAsia"/>
                <w:b w:val="0"/>
                <w:sz w:val="24"/>
              </w:rPr>
              <w:t>从金竹西路由西向东进入厂区大门，经洗车龙门架、地磅室后，需经过一段弧形道路才能进入生产厂房内；进入厂区后依此经过综合楼，生产厂房外侧，最后进入生产厂房</w:t>
            </w:r>
            <w:r>
              <w:rPr>
                <w:rFonts w:ascii="Times New Roman" w:eastAsia="宋体" w:hAnsi="Times New Roman" w:cs="Times New Roman" w:hint="default"/>
                <w:b w:val="0"/>
                <w:sz w:val="24"/>
              </w:rPr>
              <w:t>。厂区平面布置按照工艺流程顺序设置，较为合理。</w:t>
            </w:r>
          </w:p>
          <w:p>
            <w:pPr>
              <w:keepNext w:val="0"/>
              <w:keepLines w:val="0"/>
              <w:pageBreakBefore w:val="0"/>
              <w:widowControl/>
              <w:kinsoku/>
              <w:wordWrap/>
              <w:overflowPunct/>
              <w:topLinePunct w:val="0"/>
              <w:autoSpaceDE/>
              <w:autoSpaceDN/>
              <w:bidi w:val="0"/>
              <w:adjustRightInd w:val="0"/>
              <w:snapToGrid w:val="0"/>
              <w:spacing w:after="0" w:afterLines="0" w:line="360" w:lineRule="auto"/>
              <w:ind w:firstLine="480" w:firstLineChars="200"/>
              <w:textAlignment w:val="auto"/>
              <w:rPr>
                <w:rFonts w:ascii="Times New Roman" w:hAnsi="Times New Roman" w:eastAsiaTheme="minorEastAsia" w:cs="Times New Roman" w:hint="default"/>
                <w:b/>
                <w:bCs/>
                <w:sz w:val="24"/>
                <w:szCs w:val="24"/>
              </w:rPr>
            </w:pPr>
            <w:r>
              <w:rPr>
                <w:rFonts w:ascii="Times New Roman" w:hAnsi="Times New Roman" w:eastAsiaTheme="minorEastAsia" w:cs="Times New Roman" w:hint="eastAsia"/>
                <w:b/>
                <w:bCs/>
                <w:sz w:val="24"/>
                <w:szCs w:val="24"/>
                <w:lang w:val="en-US" w:eastAsia="zh-CN"/>
              </w:rPr>
              <w:t>3、</w:t>
            </w:r>
            <w:r>
              <w:rPr>
                <w:rFonts w:ascii="Times New Roman" w:hAnsi="Times New Roman" w:eastAsiaTheme="minorEastAsia" w:cs="Times New Roman" w:hint="default"/>
                <w:b/>
                <w:bCs/>
                <w:sz w:val="24"/>
                <w:szCs w:val="24"/>
                <w:lang w:val="en-US" w:eastAsia="zh-CN"/>
              </w:rPr>
              <w:t>验收范围</w:t>
            </w:r>
          </w:p>
          <w:p>
            <w:pPr>
              <w:pStyle w:val="BodyText2"/>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eastAsiaTheme="minorEastAsia" w:hint="default"/>
                <w:highlight w:val="none"/>
                <w:lang w:val="en-US" w:eastAsia="zh-CN"/>
              </w:rPr>
            </w:pPr>
            <w:r>
              <w:rPr>
                <w:rFonts w:asciiTheme="minorEastAsia" w:eastAsiaTheme="minorEastAsia" w:hAnsiTheme="minorEastAsia" w:cstheme="minorEastAsia" w:hint="eastAsia"/>
                <w:sz w:val="24"/>
                <w:szCs w:val="24"/>
                <w:highlight w:val="none"/>
                <w:lang w:val="en-US" w:eastAsia="zh-CN"/>
              </w:rPr>
              <w:t>本次验收范围为已建成和投入运行的年产50万立方米预拌砂浆生产线建设项目 ，具体范围如下：</w:t>
            </w:r>
          </w:p>
          <w:p>
            <w:pPr>
              <w:keepNext w:val="0"/>
              <w:keepLines w:val="0"/>
              <w:pageBreakBefore w:val="0"/>
              <w:widowControl/>
              <w:kinsoku/>
              <w:wordWrap/>
              <w:overflowPunct/>
              <w:topLinePunct w:val="0"/>
              <w:autoSpaceDE/>
              <w:autoSpaceDN/>
              <w:bidi w:val="0"/>
              <w:adjustRightInd w:val="0"/>
              <w:snapToGrid w:val="0"/>
              <w:spacing w:after="0" w:afterLines="0" w:line="360" w:lineRule="auto"/>
              <w:ind w:firstLine="480" w:firstLineChars="200"/>
              <w:jc w:val="both"/>
              <w:textAlignment w:val="auto"/>
              <w:rPr>
                <w:rFonts w:ascii="宋体" w:eastAsia="宋体" w:hAnsi="宋体" w:cs="宋体" w:hint="default"/>
                <w:b w:val="0"/>
                <w:bCs w:val="0"/>
                <w:sz w:val="24"/>
                <w:szCs w:val="24"/>
                <w:highlight w:val="none"/>
              </w:rPr>
            </w:pPr>
            <w:r>
              <w:rPr>
                <w:rFonts w:ascii="宋体" w:eastAsia="宋体" w:hAnsi="宋体" w:cs="宋体" w:hint="eastAsia"/>
                <w:b w:val="0"/>
                <w:bCs w:val="0"/>
                <w:sz w:val="24"/>
                <w:szCs w:val="24"/>
                <w:highlight w:val="none"/>
                <w:lang w:val="en-US" w:eastAsia="zh-CN"/>
              </w:rPr>
              <w:t>主体工程：生产车间</w:t>
            </w:r>
          </w:p>
          <w:p>
            <w:pPr>
              <w:keepNext w:val="0"/>
              <w:keepLines w:val="0"/>
              <w:pageBreakBefore w:val="0"/>
              <w:widowControl/>
              <w:kinsoku/>
              <w:wordWrap/>
              <w:overflowPunct/>
              <w:topLinePunct w:val="0"/>
              <w:autoSpaceDE/>
              <w:autoSpaceDN/>
              <w:bidi w:val="0"/>
              <w:adjustRightInd w:val="0"/>
              <w:snapToGrid w:val="0"/>
              <w:spacing w:after="0" w:afterLines="0" w:line="360" w:lineRule="auto"/>
              <w:ind w:firstLine="480" w:firstLineChars="200"/>
              <w:jc w:val="both"/>
              <w:textAlignment w:val="auto"/>
              <w:rPr>
                <w:rFonts w:ascii="宋体" w:eastAsia="宋体" w:hAnsi="宋体" w:cs="宋体" w:hint="eastAsia"/>
                <w:b w:val="0"/>
                <w:bCs w:val="0"/>
                <w:sz w:val="24"/>
                <w:szCs w:val="24"/>
                <w:highlight w:val="none"/>
              </w:rPr>
            </w:pPr>
            <w:r>
              <w:rPr>
                <w:rFonts w:ascii="宋体" w:eastAsia="宋体" w:hAnsi="宋体" w:cs="宋体" w:hint="eastAsia"/>
                <w:b w:val="0"/>
                <w:bCs w:val="0"/>
                <w:sz w:val="24"/>
                <w:szCs w:val="24"/>
                <w:highlight w:val="none"/>
                <w:lang w:val="en-US" w:eastAsia="zh-CN"/>
              </w:rPr>
              <w:t>辅助工程：实验室、维修车间、地磅室、备用发电机房</w:t>
            </w:r>
          </w:p>
          <w:p>
            <w:pPr>
              <w:pStyle w:val="Index1"/>
              <w:keepNext w:val="0"/>
              <w:keepLines w:val="0"/>
              <w:pageBreakBefore w:val="0"/>
              <w:widowControl/>
              <w:kinsoku/>
              <w:wordWrap/>
              <w:overflowPunct/>
              <w:topLinePunct w:val="0"/>
              <w:autoSpaceDE/>
              <w:autoSpaceDN/>
              <w:bidi w:val="0"/>
              <w:adjustRightInd w:val="0"/>
              <w:snapToGrid w:val="0"/>
              <w:spacing w:after="0" w:afterLines="0" w:line="360" w:lineRule="auto"/>
              <w:ind w:firstLine="480" w:firstLineChars="200"/>
              <w:jc w:val="both"/>
              <w:textAlignment w:val="auto"/>
              <w:rPr>
                <w:rFonts w:ascii="宋体" w:eastAsia="宋体" w:hAnsi="宋体" w:cs="宋体" w:hint="eastAsia"/>
                <w:b w:val="0"/>
                <w:bCs w:val="0"/>
                <w:sz w:val="24"/>
                <w:szCs w:val="24"/>
                <w:highlight w:val="none"/>
                <w:lang w:val="en-US" w:eastAsia="zh-CN"/>
              </w:rPr>
            </w:pPr>
            <w:r>
              <w:rPr>
                <w:rFonts w:ascii="宋体" w:eastAsia="宋体" w:hAnsi="宋体" w:cs="宋体" w:hint="eastAsia"/>
                <w:b w:val="0"/>
                <w:bCs w:val="0"/>
                <w:sz w:val="24"/>
                <w:szCs w:val="24"/>
                <w:highlight w:val="none"/>
                <w:lang w:val="en-US" w:eastAsia="zh-CN"/>
              </w:rPr>
              <w:t>公用工程：办公用房、供电、供水、排水</w:t>
            </w:r>
          </w:p>
          <w:p>
            <w:pPr>
              <w:pStyle w:val="Index1"/>
              <w:keepNext w:val="0"/>
              <w:keepLines w:val="0"/>
              <w:pageBreakBefore w:val="0"/>
              <w:widowControl/>
              <w:kinsoku/>
              <w:wordWrap/>
              <w:overflowPunct/>
              <w:topLinePunct w:val="0"/>
              <w:autoSpaceDE/>
              <w:autoSpaceDN/>
              <w:bidi w:val="0"/>
              <w:adjustRightInd w:val="0"/>
              <w:snapToGrid w:val="0"/>
              <w:spacing w:after="0" w:afterLines="0" w:line="360" w:lineRule="auto"/>
              <w:ind w:firstLine="480" w:firstLineChars="200"/>
              <w:jc w:val="both"/>
              <w:textAlignment w:val="auto"/>
              <w:rPr>
                <w:rFonts w:ascii="宋体" w:eastAsia="宋体" w:hAnsi="宋体" w:cs="宋体" w:hint="eastAsia"/>
                <w:b w:val="0"/>
                <w:bCs w:val="0"/>
                <w:color w:val="auto"/>
                <w:sz w:val="24"/>
                <w:szCs w:val="24"/>
                <w:highlight w:val="none"/>
                <w:lang w:val="en-US" w:eastAsia="zh-CN" w:bidi="ar-SA"/>
              </w:rPr>
            </w:pPr>
            <w:r>
              <w:rPr>
                <w:rFonts w:ascii="宋体" w:eastAsia="宋体" w:hAnsi="宋体" w:cs="宋体" w:hint="eastAsia"/>
                <w:b w:val="0"/>
                <w:bCs w:val="0"/>
                <w:sz w:val="24"/>
                <w:szCs w:val="24"/>
                <w:highlight w:val="none"/>
                <w:lang w:val="en-US" w:eastAsia="zh-CN"/>
              </w:rPr>
              <w:t>储运工程：砂石料仓、</w:t>
            </w:r>
            <w:r>
              <w:rPr>
                <w:rFonts w:ascii="宋体" w:eastAsia="宋体" w:hAnsi="宋体" w:cs="宋体" w:hint="eastAsia"/>
                <w:b w:val="0"/>
                <w:bCs w:val="0"/>
                <w:color w:val="auto"/>
                <w:sz w:val="24"/>
                <w:szCs w:val="24"/>
                <w:highlight w:val="none"/>
                <w:lang w:val="en-US" w:eastAsia="zh-CN" w:bidi="ar-SA"/>
              </w:rPr>
              <w:t>粉料筒仓、外加剂储罐</w:t>
            </w:r>
          </w:p>
          <w:p>
            <w:pPr>
              <w:pStyle w:val="BodyTextFirstIndent2"/>
              <w:keepNext w:val="0"/>
              <w:keepLines w:val="0"/>
              <w:pageBreakBefore w:val="0"/>
              <w:widowControl/>
              <w:kinsoku/>
              <w:wordWrap/>
              <w:overflowPunct/>
              <w:topLinePunct w:val="0"/>
              <w:autoSpaceDE/>
              <w:autoSpaceDN/>
              <w:bidi w:val="0"/>
              <w:adjustRightInd w:val="0"/>
              <w:snapToGrid w:val="0"/>
              <w:spacing w:after="0" w:line="360" w:lineRule="auto"/>
              <w:ind w:left="0" w:firstLine="480" w:leftChars="0" w:firstLineChars="200"/>
              <w:jc w:val="both"/>
              <w:textAlignment w:val="auto"/>
              <w:rPr>
                <w:rFonts w:ascii="宋体" w:eastAsia="宋体" w:hAnsi="宋体" w:cs="宋体" w:hint="default"/>
                <w:b w:val="0"/>
                <w:bCs w:val="0"/>
                <w:color w:val="auto"/>
                <w:sz w:val="24"/>
                <w:szCs w:val="24"/>
                <w:highlight w:val="none"/>
                <w:lang w:val="en-US" w:eastAsia="zh-CN"/>
              </w:rPr>
            </w:pPr>
          </w:p>
        </w:tc>
      </w:tr>
    </w:tbl>
    <w:p>
      <w:pPr>
        <w:sectPr>
          <w:headerReference w:type="default" r:id="rId17"/>
          <w:footerReference w:type="default" r:id="rId18"/>
          <w:type w:val="nextPage"/>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5"/>
          <w:cols w:num="1" w:space="720"/>
          <w:titlePg w:val="0"/>
          <w:docGrid w:linePitch="360"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954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809"/>
          <w:jc w:val="center"/>
        </w:trPr>
        <w:tc>
          <w:tcPr>
            <w:tcW w:w="9541" w:type="dxa"/>
            <w:noWrap w:val="0"/>
            <w:vAlign w:val="top"/>
          </w:tcPr>
          <w:p>
            <w:pPr>
              <w:pStyle w:val="BodyTextFirstIndent2"/>
              <w:keepNext w:val="0"/>
              <w:keepLines w:val="0"/>
              <w:pageBreakBefore w:val="0"/>
              <w:widowControl/>
              <w:kinsoku/>
              <w:wordWrap/>
              <w:overflowPunct/>
              <w:topLinePunct w:val="0"/>
              <w:autoSpaceDE/>
              <w:autoSpaceDN/>
              <w:bidi w:val="0"/>
              <w:adjustRightInd w:val="0"/>
              <w:snapToGrid w:val="0"/>
              <w:spacing w:before="0" w:after="0" w:line="360" w:lineRule="auto"/>
              <w:ind w:left="0" w:firstLine="480" w:leftChars="0" w:firstLineChars="200"/>
              <w:jc w:val="both"/>
              <w:textAlignment w:val="auto"/>
              <w:rPr>
                <w:rFonts w:ascii="宋体" w:eastAsia="宋体" w:hAnsi="宋体" w:cs="宋体" w:hint="default"/>
                <w:b w:val="0"/>
                <w:bCs w:val="0"/>
                <w:color w:val="auto"/>
                <w:sz w:val="24"/>
                <w:szCs w:val="24"/>
                <w:highlight w:val="none"/>
                <w:lang w:val="en-US" w:eastAsia="zh-CN"/>
              </w:rPr>
            </w:pPr>
            <w:r>
              <w:rPr>
                <w:rFonts w:ascii="宋体" w:eastAsia="宋体" w:hAnsi="宋体" w:cs="宋体" w:hint="eastAsia"/>
                <w:b w:val="0"/>
                <w:bCs w:val="0"/>
                <w:color w:val="auto"/>
                <w:sz w:val="24"/>
                <w:szCs w:val="24"/>
                <w:highlight w:val="none"/>
                <w:lang w:val="en-US" w:eastAsia="zh-CN"/>
              </w:rPr>
              <w:t>环保工程：废水处理系统、废气处理系统、噪声防治工程、固体废物处置工程、环境风险</w:t>
            </w:r>
          </w:p>
          <w:p>
            <w:pPr>
              <w:keepNext w:val="0"/>
              <w:keepLines w:val="0"/>
              <w:pageBreakBefore w:val="0"/>
              <w:widowControl w:val="0"/>
              <w:kinsoku/>
              <w:wordWrap/>
              <w:overflowPunct/>
              <w:topLinePunct w:val="0"/>
              <w:autoSpaceDE/>
              <w:autoSpaceDN/>
              <w:bidi w:val="0"/>
              <w:adjustRightInd w:val="0"/>
              <w:snapToGrid w:val="0"/>
              <w:spacing w:after="0" w:afterLines="0" w:line="360" w:lineRule="auto"/>
              <w:ind w:firstLine="480" w:firstLineChars="200"/>
              <w:jc w:val="both"/>
              <w:textAlignment w:val="auto"/>
              <w:rPr>
                <w:rFonts w:ascii="Times New Roman" w:hAnsi="Times New Roman" w:eastAsiaTheme="minorEastAsia" w:cs="Times New Roman" w:hint="default"/>
                <w:b/>
                <w:bCs/>
                <w:sz w:val="24"/>
                <w:szCs w:val="24"/>
              </w:rPr>
            </w:pPr>
            <w:r>
              <w:rPr>
                <w:rFonts w:ascii="Times New Roman" w:hAnsi="Times New Roman" w:eastAsiaTheme="minorEastAsia" w:cs="Times New Roman" w:hint="eastAsia"/>
                <w:b/>
                <w:bCs/>
                <w:sz w:val="24"/>
                <w:szCs w:val="24"/>
                <w:lang w:val="en-US" w:eastAsia="zh-CN"/>
              </w:rPr>
              <w:t>4、</w:t>
            </w:r>
            <w:r>
              <w:rPr>
                <w:rFonts w:ascii="Times New Roman" w:hAnsi="Times New Roman" w:eastAsiaTheme="minorEastAsia" w:cs="Times New Roman" w:hint="default"/>
                <w:b/>
                <w:bCs/>
                <w:sz w:val="24"/>
                <w:szCs w:val="24"/>
                <w:lang w:val="en-US" w:eastAsia="zh-CN"/>
              </w:rPr>
              <w:t>建设内容</w:t>
            </w:r>
          </w:p>
          <w:p>
            <w:pPr>
              <w:keepNext w:val="0"/>
              <w:keepLines w:val="0"/>
              <w:pageBreakBefore w:val="0"/>
              <w:widowControl w:val="0"/>
              <w:kinsoku/>
              <w:wordWrap/>
              <w:overflowPunct/>
              <w:topLinePunct w:val="0"/>
              <w:autoSpaceDE/>
              <w:autoSpaceDN/>
              <w:bidi w:val="0"/>
              <w:adjustRightInd w:val="0"/>
              <w:snapToGrid w:val="0"/>
              <w:spacing w:after="0" w:afterLines="0" w:line="360" w:lineRule="auto"/>
              <w:ind w:firstLine="480" w:firstLineChars="200"/>
              <w:jc w:val="both"/>
              <w:textAlignment w:val="auto"/>
              <w:rPr>
                <w:rFonts w:ascii="Times New Roman" w:hAnsi="Times New Roman" w:eastAsiaTheme="minorEastAsia" w:cs="Times New Roman" w:hint="default"/>
                <w:b w:val="0"/>
                <w:bCs w:val="0"/>
                <w:sz w:val="24"/>
                <w:szCs w:val="24"/>
              </w:rPr>
            </w:pPr>
            <w:r>
              <w:rPr>
                <w:rFonts w:ascii="Times New Roman" w:hAnsi="Times New Roman" w:eastAsiaTheme="minorEastAsia" w:cs="Times New Roman" w:hint="default"/>
                <w:b w:val="0"/>
                <w:bCs w:val="0"/>
                <w:sz w:val="24"/>
                <w:szCs w:val="24"/>
                <w:lang w:val="en-US" w:eastAsia="zh-CN"/>
              </w:rPr>
              <w:t xml:space="preserve">项目建设内容及变化情况详见下表2-1： </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Times New Roman" w:eastAsia="宋体" w:hAnsi="Times New Roman" w:cs="Times New Roman" w:hint="default"/>
                <w:b/>
                <w:sz w:val="21"/>
                <w:szCs w:val="21"/>
              </w:rPr>
            </w:pPr>
            <w:r>
              <w:rPr>
                <w:rFonts w:ascii="Times New Roman" w:eastAsia="宋体" w:hAnsi="Times New Roman" w:cs="Times New Roman" w:hint="default"/>
                <w:b/>
                <w:sz w:val="21"/>
                <w:szCs w:val="21"/>
              </w:rPr>
              <w:t xml:space="preserve">表1-4  </w:t>
            </w:r>
            <w:r>
              <w:rPr>
                <w:rFonts w:ascii="Times New Roman" w:eastAsia="宋体" w:hAnsi="Times New Roman" w:cs="Times New Roman" w:hint="eastAsia"/>
                <w:b/>
                <w:sz w:val="21"/>
                <w:szCs w:val="21"/>
                <w:lang w:val="en-US" w:eastAsia="zh-CN"/>
              </w:rPr>
              <w:t>项目建设内容及变化情况</w:t>
            </w:r>
            <w:r>
              <w:rPr>
                <w:rFonts w:ascii="Times New Roman" w:eastAsia="宋体" w:hAnsi="Times New Roman" w:cs="Times New Roman" w:hint="default"/>
                <w:b/>
                <w:sz w:val="21"/>
                <w:szCs w:val="21"/>
              </w:rPr>
              <w:t>一览表</w:t>
            </w:r>
          </w:p>
          <w:tbl>
            <w:tblPr>
              <w:tblStyle w:val="TableNormal"/>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850"/>
              <w:gridCol w:w="1260"/>
              <w:gridCol w:w="3316"/>
              <w:gridCol w:w="3120"/>
              <w:gridCol w:w="773"/>
            </w:tblGrid>
            <w:tr>
              <w:tblPrEx>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979"/>
                <w:jc w:val="center"/>
              </w:trPr>
              <w:tc>
                <w:tcPr>
                  <w:tcW w:w="45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b/>
                      <w:bCs/>
                      <w:sz w:val="21"/>
                      <w:szCs w:val="21"/>
                    </w:rPr>
                  </w:pPr>
                  <w:r>
                    <w:rPr>
                      <w:rFonts w:ascii="Times New Roman" w:eastAsia="宋体" w:hAnsi="Times New Roman" w:cs="Times New Roman" w:hint="default"/>
                      <w:b/>
                      <w:bCs/>
                      <w:sz w:val="21"/>
                      <w:szCs w:val="21"/>
                    </w:rPr>
                    <w:t>工程</w:t>
                  </w:r>
                </w:p>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b/>
                      <w:bCs/>
                      <w:sz w:val="21"/>
                      <w:szCs w:val="21"/>
                    </w:rPr>
                  </w:pPr>
                  <w:r>
                    <w:rPr>
                      <w:rFonts w:ascii="Times New Roman" w:eastAsia="宋体" w:hAnsi="Times New Roman" w:cs="Times New Roman" w:hint="default"/>
                      <w:b/>
                      <w:bCs/>
                      <w:sz w:val="21"/>
                      <w:szCs w:val="21"/>
                    </w:rPr>
                    <w:t>分类</w:t>
                  </w:r>
                </w:p>
              </w:tc>
              <w:tc>
                <w:tcPr>
                  <w:tcW w:w="67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b/>
                      <w:bCs/>
                      <w:sz w:val="21"/>
                      <w:szCs w:val="21"/>
                    </w:rPr>
                  </w:pPr>
                  <w:r>
                    <w:rPr>
                      <w:rFonts w:ascii="Times New Roman" w:eastAsia="宋体" w:hAnsi="Times New Roman" w:cs="Times New Roman" w:hint="default"/>
                      <w:b/>
                      <w:bCs/>
                      <w:sz w:val="21"/>
                      <w:szCs w:val="21"/>
                    </w:rPr>
                    <w:t>建设内容</w:t>
                  </w:r>
                </w:p>
              </w:tc>
              <w:tc>
                <w:tcPr>
                  <w:tcW w:w="1778"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b/>
                      <w:bCs/>
                      <w:sz w:val="21"/>
                      <w:szCs w:val="21"/>
                    </w:rPr>
                  </w:pPr>
                  <w:r>
                    <w:rPr>
                      <w:rFonts w:ascii="Times New Roman" w:eastAsia="宋体" w:hAnsi="Times New Roman" w:cs="Times New Roman" w:hint="default"/>
                      <w:b/>
                      <w:bCs/>
                      <w:sz w:val="21"/>
                      <w:szCs w:val="21"/>
                      <w:lang w:val="en-US" w:eastAsia="zh-CN"/>
                    </w:rPr>
                    <w:t>环评要求建设情况</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b/>
                      <w:bCs/>
                      <w:sz w:val="21"/>
                      <w:szCs w:val="21"/>
                    </w:rPr>
                  </w:pPr>
                  <w:r>
                    <w:rPr>
                      <w:rFonts w:ascii="Times New Roman" w:eastAsia="宋体" w:hAnsi="Times New Roman" w:cs="Times New Roman" w:hint="default"/>
                      <w:b/>
                      <w:bCs/>
                      <w:sz w:val="21"/>
                      <w:szCs w:val="21"/>
                      <w:lang w:val="en-US" w:eastAsia="zh-CN"/>
                    </w:rPr>
                    <w:t>实际建设情况</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b/>
                      <w:bCs/>
                      <w:sz w:val="21"/>
                      <w:szCs w:val="21"/>
                    </w:rPr>
                  </w:pPr>
                  <w:r>
                    <w:rPr>
                      <w:rFonts w:ascii="Times New Roman" w:eastAsia="宋体" w:hAnsi="Times New Roman" w:cs="Times New Roman" w:hint="default"/>
                      <w:b/>
                      <w:bCs/>
                      <w:sz w:val="21"/>
                      <w:szCs w:val="21"/>
                      <w:lang w:val="en-US" w:eastAsia="zh-CN"/>
                    </w:rPr>
                    <w:t>是否属于重大变化</w:t>
                  </w:r>
                </w:p>
              </w:tc>
            </w:tr>
            <w:tr>
              <w:tblPrEx>
                <w:tblW w:w="4997" w:type="pct"/>
                <w:jc w:val="center"/>
                <w:tblLayout w:type="fixed"/>
                <w:tblCellMar>
                  <w:top w:w="0" w:type="dxa"/>
                  <w:left w:w="108" w:type="dxa"/>
                  <w:bottom w:w="0" w:type="dxa"/>
                  <w:right w:w="108" w:type="dxa"/>
                </w:tblCellMar>
              </w:tblPrEx>
              <w:trPr>
                <w:trHeight w:val="2742"/>
                <w:jc w:val="center"/>
              </w:trPr>
              <w:tc>
                <w:tcPr>
                  <w:tcW w:w="45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rPr>
                    <w:t>主体</w:t>
                  </w:r>
                </w:p>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Times New Roman" w:eastAsia="宋体" w:hAnsi="Times New Roman" w:cs="Times New Roman" w:hint="default"/>
                      <w:sz w:val="21"/>
                      <w:szCs w:val="21"/>
                    </w:rPr>
                    <w:t>工程</w:t>
                  </w:r>
                </w:p>
              </w:tc>
              <w:tc>
                <w:tcPr>
                  <w:tcW w:w="676" w:type="pct"/>
                  <w:noWrap w:val="0"/>
                  <w:vAlign w:val="center"/>
                </w:tcPr>
                <w:p>
                  <w:pPr>
                    <w:adjustRightInd w:val="0"/>
                    <w:snapToGrid w:val="0"/>
                    <w:rPr>
                      <w:rFonts w:ascii="Times New Roman" w:eastAsia="宋体" w:hAnsi="Times New Roman" w:cs="Times New Roman" w:hint="default"/>
                      <w:sz w:val="21"/>
                      <w:szCs w:val="21"/>
                    </w:rPr>
                  </w:pPr>
                  <w:r>
                    <w:rPr>
                      <w:rFonts w:ascii="宋体" w:hAnsi="宋体" w:cs="宋体" w:hint="eastAsia"/>
                      <w:bCs/>
                      <w:szCs w:val="21"/>
                      <w:lang w:val="en-US" w:eastAsia="zh-CN"/>
                    </w:rPr>
                    <w:t>生产</w:t>
                  </w:r>
                  <w:r>
                    <w:rPr>
                      <w:rFonts w:ascii="宋体" w:hAnsi="宋体" w:cs="宋体" w:hint="eastAsia"/>
                      <w:bCs/>
                      <w:szCs w:val="21"/>
                    </w:rPr>
                    <w:t>厂房</w:t>
                  </w:r>
                </w:p>
              </w:tc>
              <w:tc>
                <w:tcPr>
                  <w:tcW w:w="1778" w:type="pct"/>
                  <w:noWrap w:val="0"/>
                  <w:vAlign w:val="center"/>
                </w:tcPr>
                <w:p>
                  <w:pPr>
                    <w:adjustRightInd w:val="0"/>
                    <w:snapToGrid w:val="0"/>
                    <w:rPr>
                      <w:rFonts w:ascii="Times New Roman" w:eastAsia="宋体" w:hAnsi="Times New Roman" w:cs="Times New Roman" w:hint="default"/>
                      <w:sz w:val="21"/>
                      <w:szCs w:val="21"/>
                    </w:rPr>
                  </w:pPr>
                  <w:r>
                    <w:rPr>
                      <w:rFonts w:ascii="宋体" w:hAnsi="宋体" w:cs="宋体" w:hint="eastAsia"/>
                      <w:bCs/>
                      <w:szCs w:val="21"/>
                    </w:rPr>
                    <w:t>厂房位于东南侧，面积约6413.90m</w:t>
                  </w:r>
                  <w:r>
                    <w:rPr>
                      <w:rFonts w:ascii="宋体" w:hAnsi="宋体" w:cs="宋体" w:hint="eastAsia"/>
                      <w:bCs/>
                      <w:szCs w:val="21"/>
                      <w:vertAlign w:val="superscript"/>
                    </w:rPr>
                    <w:t>2</w:t>
                  </w:r>
                  <w:r>
                    <w:rPr>
                      <w:rFonts w:ascii="宋体" w:hAnsi="宋体" w:cs="宋体" w:hint="eastAsia"/>
                      <w:bCs/>
                      <w:szCs w:val="21"/>
                    </w:rPr>
                    <w:t>，H=26.4m，砂石堆场、设备厂房、车间采用装配式轻钢结构。其余为钢筋混凝土框架结构。地面采用水泥硬化，内设有封闭砂石堆场，生产设备厂房（两条生产线均放置其中）；砂石分离机、三级沉淀池、隔油池及搅拌池均放置在搅拌楼下方。</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宋体" w:hAnsi="宋体" w:cs="宋体" w:hint="eastAsia"/>
                      <w:bCs/>
                      <w:szCs w:val="21"/>
                    </w:rPr>
                    <w:t>厂房位于东南侧，面积约6413.90m</w:t>
                  </w:r>
                  <w:r>
                    <w:rPr>
                      <w:rFonts w:ascii="宋体" w:hAnsi="宋体" w:cs="宋体" w:hint="eastAsia"/>
                      <w:bCs/>
                      <w:szCs w:val="21"/>
                      <w:vertAlign w:val="superscript"/>
                    </w:rPr>
                    <w:t>2</w:t>
                  </w:r>
                  <w:r>
                    <w:rPr>
                      <w:rFonts w:ascii="宋体" w:hAnsi="宋体" w:cs="宋体" w:hint="eastAsia"/>
                      <w:bCs/>
                      <w:szCs w:val="21"/>
                    </w:rPr>
                    <w:t>，H=26.4m，砂石堆场、设备厂房、车间采用装配式轻钢结构。其余为钢筋混凝土框架结构。地面采用水泥硬化，内设有封闭砂石堆场，生产设备厂房（两条生产线均放置其中）；砂石分离机、三级沉淀池、搅拌池均放置在搅拌楼下方。</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397"/>
                <w:jc w:val="center"/>
              </w:trPr>
              <w:tc>
                <w:tcPr>
                  <w:tcW w:w="456" w:type="pct"/>
                  <w:vMerge w:val="restart"/>
                  <w:noWrap w:val="0"/>
                  <w:vAlign w:val="center"/>
                </w:tcPr>
                <w:p>
                  <w:pPr>
                    <w:adjustRightInd w:val="0"/>
                    <w:snapToGrid w:val="0"/>
                    <w:jc w:val="center"/>
                    <w:rPr>
                      <w:rFonts w:ascii="Times New Roman" w:eastAsia="宋体" w:hAnsi="Times New Roman" w:cs="Times New Roman" w:hint="default"/>
                      <w:sz w:val="21"/>
                      <w:szCs w:val="21"/>
                    </w:rPr>
                  </w:pPr>
                  <w:r>
                    <w:rPr>
                      <w:rFonts w:ascii="宋体" w:hAnsi="宋体" w:cs="宋体" w:hint="eastAsia"/>
                      <w:bCs/>
                      <w:szCs w:val="21"/>
                    </w:rPr>
                    <w:t>辅助工程</w:t>
                  </w:r>
                </w:p>
              </w:tc>
              <w:tc>
                <w:tcPr>
                  <w:tcW w:w="676" w:type="pct"/>
                  <w:noWrap w:val="0"/>
                  <w:vAlign w:val="center"/>
                </w:tcPr>
                <w:p>
                  <w:pPr>
                    <w:adjustRightInd w:val="0"/>
                    <w:snapToGrid w:val="0"/>
                    <w:rPr>
                      <w:rFonts w:ascii="Times New Roman" w:eastAsia="宋体" w:hAnsi="Times New Roman" w:cs="Times New Roman" w:hint="default"/>
                      <w:sz w:val="21"/>
                      <w:szCs w:val="21"/>
                    </w:rPr>
                  </w:pPr>
                  <w:r>
                    <w:rPr>
                      <w:rFonts w:ascii="宋体" w:hAnsi="宋体" w:cs="宋体" w:hint="eastAsia"/>
                      <w:bCs/>
                      <w:szCs w:val="21"/>
                    </w:rPr>
                    <w:t>实验室</w:t>
                  </w:r>
                </w:p>
              </w:tc>
              <w:tc>
                <w:tcPr>
                  <w:tcW w:w="1778" w:type="pct"/>
                  <w:noWrap w:val="0"/>
                  <w:vAlign w:val="center"/>
                </w:tcPr>
                <w:p>
                  <w:pPr>
                    <w:adjustRightInd w:val="0"/>
                    <w:snapToGrid w:val="0"/>
                    <w:rPr>
                      <w:rFonts w:ascii="Times New Roman" w:eastAsia="宋体" w:hAnsi="Times New Roman" w:cs="Times New Roman" w:hint="default"/>
                      <w:sz w:val="21"/>
                      <w:szCs w:val="21"/>
                    </w:rPr>
                  </w:pPr>
                  <w:r>
                    <w:rPr>
                      <w:rFonts w:ascii="宋体" w:hAnsi="宋体" w:cs="宋体" w:hint="eastAsia"/>
                      <w:bCs/>
                      <w:szCs w:val="21"/>
                    </w:rPr>
                    <w:t>2间，位于综合楼一楼。</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color w:val="auto"/>
                      <w:sz w:val="21"/>
                      <w:szCs w:val="21"/>
                      <w:lang w:val="en-US" w:eastAsia="zh-CN"/>
                    </w:rPr>
                    <w:t>与环评一致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397"/>
                <w:jc w:val="center"/>
              </w:trPr>
              <w:tc>
                <w:tcPr>
                  <w:tcW w:w="456" w:type="pct"/>
                  <w:vMerge/>
                  <w:noWrap w:val="0"/>
                  <w:vAlign w:val="center"/>
                </w:tcPr>
                <w:p>
                  <w:pPr>
                    <w:adjustRightInd w:val="0"/>
                    <w:snapToGrid w:val="0"/>
                    <w:jc w:val="center"/>
                    <w:rPr>
                      <w:rFonts w:ascii="Times New Roman" w:eastAsia="宋体" w:hAnsi="Times New Roman" w:cs="Times New Roman" w:hint="default"/>
                      <w:sz w:val="21"/>
                      <w:szCs w:val="21"/>
                    </w:rPr>
                  </w:pPr>
                </w:p>
              </w:tc>
              <w:tc>
                <w:tcPr>
                  <w:tcW w:w="676" w:type="pct"/>
                  <w:noWrap w:val="0"/>
                  <w:vAlign w:val="center"/>
                </w:tcPr>
                <w:p>
                  <w:pPr>
                    <w:adjustRightInd w:val="0"/>
                    <w:snapToGrid w:val="0"/>
                    <w:rPr>
                      <w:rFonts w:ascii="Times New Roman" w:eastAsia="宋体" w:hAnsi="Times New Roman" w:cs="Times New Roman" w:hint="default"/>
                      <w:sz w:val="21"/>
                      <w:szCs w:val="21"/>
                    </w:rPr>
                  </w:pPr>
                  <w:r>
                    <w:rPr>
                      <w:rFonts w:ascii="宋体" w:hAnsi="宋体" w:cs="宋体" w:hint="eastAsia"/>
                      <w:bCs/>
                      <w:szCs w:val="21"/>
                    </w:rPr>
                    <w:t>维修车间</w:t>
                  </w:r>
                </w:p>
              </w:tc>
              <w:tc>
                <w:tcPr>
                  <w:tcW w:w="1778" w:type="pct"/>
                  <w:noWrap w:val="0"/>
                  <w:vAlign w:val="center"/>
                </w:tcPr>
                <w:p>
                  <w:pPr>
                    <w:adjustRightInd w:val="0"/>
                    <w:snapToGrid w:val="0"/>
                    <w:rPr>
                      <w:rFonts w:ascii="Times New Roman" w:eastAsia="宋体" w:hAnsi="Times New Roman" w:cs="Times New Roman" w:hint="default"/>
                      <w:sz w:val="21"/>
                      <w:szCs w:val="21"/>
                    </w:rPr>
                  </w:pPr>
                  <w:r>
                    <w:rPr>
                      <w:rFonts w:ascii="宋体" w:hAnsi="宋体" w:cs="宋体" w:hint="eastAsia"/>
                      <w:bCs/>
                      <w:szCs w:val="21"/>
                    </w:rPr>
                    <w:t>1间，位于综合楼一楼。</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color w:val="auto"/>
                      <w:sz w:val="21"/>
                      <w:szCs w:val="21"/>
                      <w:lang w:val="en-US" w:eastAsia="zh-CN"/>
                    </w:rPr>
                    <w:t>与环评一致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644"/>
                <w:jc w:val="center"/>
              </w:trPr>
              <w:tc>
                <w:tcPr>
                  <w:tcW w:w="456" w:type="pct"/>
                  <w:vMerge/>
                  <w:noWrap w:val="0"/>
                  <w:vAlign w:val="center"/>
                </w:tcPr>
                <w:p>
                  <w:pPr>
                    <w:adjustRightInd w:val="0"/>
                    <w:snapToGrid w:val="0"/>
                    <w:jc w:val="center"/>
                    <w:rPr>
                      <w:rFonts w:ascii="Times New Roman" w:eastAsia="宋体" w:hAnsi="Times New Roman" w:cs="Times New Roman" w:hint="default"/>
                      <w:sz w:val="21"/>
                      <w:szCs w:val="21"/>
                    </w:rPr>
                  </w:pPr>
                </w:p>
              </w:tc>
              <w:tc>
                <w:tcPr>
                  <w:tcW w:w="676" w:type="pct"/>
                  <w:noWrap w:val="0"/>
                  <w:vAlign w:val="center"/>
                </w:tcPr>
                <w:p>
                  <w:pPr>
                    <w:adjustRightInd w:val="0"/>
                    <w:snapToGrid w:val="0"/>
                    <w:rPr>
                      <w:rFonts w:ascii="Times New Roman" w:eastAsia="宋体" w:hAnsi="Times New Roman" w:cs="Times New Roman" w:hint="default"/>
                      <w:color w:val="auto"/>
                      <w:sz w:val="21"/>
                      <w:szCs w:val="21"/>
                    </w:rPr>
                  </w:pPr>
                  <w:r>
                    <w:rPr>
                      <w:rFonts w:ascii="宋体" w:hAnsi="宋体" w:cs="宋体" w:hint="eastAsia"/>
                      <w:bCs/>
                      <w:szCs w:val="21"/>
                    </w:rPr>
                    <w:t>地磅室</w:t>
                  </w:r>
                </w:p>
              </w:tc>
              <w:tc>
                <w:tcPr>
                  <w:tcW w:w="1778" w:type="pct"/>
                  <w:noWrap w:val="0"/>
                  <w:vAlign w:val="center"/>
                </w:tcPr>
                <w:p>
                  <w:pPr>
                    <w:adjustRightInd w:val="0"/>
                    <w:snapToGrid w:val="0"/>
                    <w:rPr>
                      <w:rFonts w:ascii="Times New Roman" w:eastAsia="宋体" w:hAnsi="Times New Roman" w:cs="Times New Roman" w:hint="default"/>
                      <w:color w:val="auto"/>
                      <w:sz w:val="21"/>
                      <w:szCs w:val="21"/>
                    </w:rPr>
                  </w:pPr>
                  <w:r>
                    <w:rPr>
                      <w:rFonts w:ascii="宋体" w:hAnsi="宋体" w:cs="宋体" w:hint="eastAsia"/>
                      <w:bCs/>
                      <w:szCs w:val="21"/>
                    </w:rPr>
                    <w:t>1间，位于厂区西侧入口处。</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eastAsia"/>
                      <w:color w:val="auto"/>
                      <w:sz w:val="21"/>
                      <w:szCs w:val="21"/>
                      <w:lang w:val="en-US" w:eastAsia="zh-CN"/>
                    </w:rPr>
                    <w:t>与环评一致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719"/>
                <w:jc w:val="center"/>
              </w:trPr>
              <w:tc>
                <w:tcPr>
                  <w:tcW w:w="456" w:type="pct"/>
                  <w:vMerge/>
                  <w:noWrap w:val="0"/>
                  <w:vAlign w:val="center"/>
                </w:tcPr>
                <w:p>
                  <w:pPr>
                    <w:adjustRightInd w:val="0"/>
                    <w:snapToGrid w:val="0"/>
                    <w:jc w:val="center"/>
                    <w:rPr>
                      <w:rFonts w:ascii="Times New Roman" w:eastAsia="宋体" w:hAnsi="Times New Roman" w:cs="Times New Roman" w:hint="default"/>
                      <w:sz w:val="21"/>
                      <w:szCs w:val="21"/>
                    </w:rPr>
                  </w:pPr>
                </w:p>
              </w:tc>
              <w:tc>
                <w:tcPr>
                  <w:tcW w:w="676" w:type="pct"/>
                  <w:noWrap w:val="0"/>
                  <w:vAlign w:val="center"/>
                </w:tcPr>
                <w:p>
                  <w:pPr>
                    <w:adjustRightInd w:val="0"/>
                    <w:snapToGrid w:val="0"/>
                    <w:rPr>
                      <w:rFonts w:ascii="Times New Roman" w:eastAsia="宋体" w:hAnsi="Times New Roman" w:cs="Times New Roman" w:hint="default"/>
                      <w:color w:val="auto"/>
                      <w:sz w:val="21"/>
                      <w:szCs w:val="21"/>
                    </w:rPr>
                  </w:pPr>
                  <w:r>
                    <w:rPr>
                      <w:rFonts w:ascii="宋体" w:hAnsi="宋体" w:cs="宋体" w:hint="eastAsia"/>
                      <w:bCs/>
                      <w:szCs w:val="21"/>
                    </w:rPr>
                    <w:t>备用发电机房</w:t>
                  </w:r>
                </w:p>
              </w:tc>
              <w:tc>
                <w:tcPr>
                  <w:tcW w:w="1778" w:type="pct"/>
                  <w:noWrap w:val="0"/>
                  <w:vAlign w:val="center"/>
                </w:tcPr>
                <w:p>
                  <w:pPr>
                    <w:adjustRightInd w:val="0"/>
                    <w:snapToGrid w:val="0"/>
                    <w:rPr>
                      <w:rFonts w:ascii="Times New Roman" w:eastAsia="宋体" w:hAnsi="Times New Roman" w:cs="Times New Roman" w:hint="default"/>
                      <w:color w:val="auto"/>
                      <w:sz w:val="21"/>
                      <w:szCs w:val="21"/>
                    </w:rPr>
                  </w:pPr>
                  <w:r>
                    <w:rPr>
                      <w:rFonts w:ascii="宋体" w:hAnsi="宋体" w:cs="宋体" w:hint="eastAsia"/>
                      <w:bCs/>
                      <w:szCs w:val="21"/>
                    </w:rPr>
                    <w:t>一间，位于厂区的东北侧。</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eastAsia"/>
                      <w:color w:val="auto"/>
                      <w:sz w:val="21"/>
                      <w:szCs w:val="21"/>
                      <w:lang w:val="en-US" w:eastAsia="zh-CN"/>
                    </w:rPr>
                    <w:t>与环评一致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744"/>
                <w:jc w:val="center"/>
              </w:trPr>
              <w:tc>
                <w:tcPr>
                  <w:tcW w:w="456" w:type="pct"/>
                  <w:vMerge w:val="restart"/>
                  <w:noWrap w:val="0"/>
                  <w:vAlign w:val="center"/>
                </w:tcPr>
                <w:p>
                  <w:pPr>
                    <w:adjustRightInd w:val="0"/>
                    <w:snapToGrid w:val="0"/>
                    <w:rPr>
                      <w:rFonts w:ascii="宋体" w:hAnsi="宋体" w:cs="宋体"/>
                      <w:bCs/>
                      <w:szCs w:val="21"/>
                    </w:rPr>
                  </w:pPr>
                  <w:r>
                    <w:rPr>
                      <w:rFonts w:ascii="宋体" w:hAnsi="宋体" w:cs="宋体"/>
                      <w:bCs/>
                      <w:szCs w:val="21"/>
                    </w:rPr>
                    <w:t>公用</w:t>
                  </w:r>
                </w:p>
                <w:p>
                  <w:pPr>
                    <w:adjustRightInd w:val="0"/>
                    <w:snapToGrid w:val="0"/>
                    <w:rPr>
                      <w:rFonts w:ascii="Times New Roman" w:eastAsia="宋体" w:hAnsi="Times New Roman" w:cs="Times New Roman" w:hint="default"/>
                      <w:sz w:val="21"/>
                      <w:szCs w:val="21"/>
                    </w:rPr>
                  </w:pPr>
                  <w:r>
                    <w:rPr>
                      <w:rFonts w:ascii="宋体" w:hAnsi="宋体" w:cs="宋体"/>
                      <w:bCs/>
                      <w:szCs w:val="21"/>
                    </w:rPr>
                    <w:t>工程</w:t>
                  </w:r>
                </w:p>
              </w:tc>
              <w:tc>
                <w:tcPr>
                  <w:tcW w:w="676" w:type="pct"/>
                  <w:noWrap w:val="0"/>
                  <w:vAlign w:val="center"/>
                </w:tcPr>
                <w:p>
                  <w:pPr>
                    <w:adjustRightInd w:val="0"/>
                    <w:snapToGrid w:val="0"/>
                    <w:rPr>
                      <w:rFonts w:ascii="Times New Roman" w:eastAsia="宋体" w:hAnsi="Times New Roman" w:cs="Times New Roman" w:hint="default"/>
                      <w:color w:val="auto"/>
                      <w:sz w:val="21"/>
                      <w:szCs w:val="21"/>
                    </w:rPr>
                  </w:pPr>
                  <w:r>
                    <w:rPr>
                      <w:rFonts w:ascii="宋体" w:hAnsi="宋体" w:cs="宋体"/>
                      <w:bCs/>
                      <w:szCs w:val="21"/>
                    </w:rPr>
                    <w:t>给水管网</w:t>
                  </w:r>
                </w:p>
              </w:tc>
              <w:tc>
                <w:tcPr>
                  <w:tcW w:w="1778" w:type="pct"/>
                  <w:noWrap w:val="0"/>
                  <w:vAlign w:val="center"/>
                </w:tcPr>
                <w:p>
                  <w:pPr>
                    <w:adjustRightInd w:val="0"/>
                    <w:snapToGrid w:val="0"/>
                    <w:rPr>
                      <w:rFonts w:ascii="Times New Roman" w:eastAsia="宋体" w:hAnsi="Times New Roman" w:cs="Times New Roman" w:hint="default"/>
                      <w:color w:val="auto"/>
                      <w:sz w:val="21"/>
                      <w:szCs w:val="21"/>
                    </w:rPr>
                  </w:pPr>
                  <w:r>
                    <w:rPr>
                      <w:rFonts w:ascii="宋体" w:hAnsi="宋体" w:cs="宋体" w:hint="eastAsia"/>
                      <w:bCs/>
                      <w:szCs w:val="21"/>
                    </w:rPr>
                    <w:t>项目</w:t>
                  </w:r>
                  <w:r>
                    <w:rPr>
                      <w:rFonts w:ascii="宋体" w:hAnsi="宋体" w:cs="宋体"/>
                      <w:bCs/>
                      <w:szCs w:val="21"/>
                    </w:rPr>
                    <w:t>所在区域已覆盖自来水管网</w:t>
                  </w:r>
                  <w:r>
                    <w:rPr>
                      <w:rFonts w:ascii="宋体" w:hAnsi="宋体" w:cs="宋体" w:hint="eastAsia"/>
                      <w:bCs/>
                      <w:szCs w:val="21"/>
                    </w:rPr>
                    <w:t>，</w:t>
                  </w:r>
                  <w:r>
                    <w:rPr>
                      <w:rFonts w:ascii="宋体" w:hAnsi="宋体" w:cs="宋体"/>
                      <w:bCs/>
                      <w:szCs w:val="21"/>
                    </w:rPr>
                    <w:t>用水由当地自来水管网接入</w:t>
                  </w:r>
                  <w:r>
                    <w:rPr>
                      <w:rFonts w:ascii="宋体" w:hAnsi="宋体" w:cs="宋体" w:hint="eastAsia"/>
                      <w:bCs/>
                      <w:szCs w:val="21"/>
                    </w:rPr>
                    <w:t>。</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rightChars="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eastAsia"/>
                      <w:color w:val="auto"/>
                      <w:sz w:val="21"/>
                      <w:szCs w:val="21"/>
                      <w:lang w:val="en-US" w:eastAsia="zh-CN"/>
                    </w:rPr>
                    <w:t>与环评一致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2171"/>
                <w:jc w:val="center"/>
              </w:trPr>
              <w:tc>
                <w:tcPr>
                  <w:tcW w:w="456" w:type="pct"/>
                  <w:vMerge/>
                  <w:noWrap w:val="0"/>
                  <w:vAlign w:val="center"/>
                </w:tcPr>
                <w:p>
                  <w:pPr>
                    <w:adjustRightInd w:val="0"/>
                    <w:snapToGrid w:val="0"/>
                    <w:rPr>
                      <w:rFonts w:ascii="Times New Roman" w:eastAsia="宋体" w:hAnsi="Times New Roman" w:cs="Times New Roman" w:hint="default"/>
                      <w:sz w:val="21"/>
                      <w:szCs w:val="21"/>
                    </w:rPr>
                  </w:pPr>
                </w:p>
              </w:tc>
              <w:tc>
                <w:tcPr>
                  <w:tcW w:w="676" w:type="pct"/>
                  <w:noWrap w:val="0"/>
                  <w:vAlign w:val="center"/>
                </w:tcPr>
                <w:p>
                  <w:pPr>
                    <w:adjustRightInd w:val="0"/>
                    <w:snapToGrid w:val="0"/>
                    <w:rPr>
                      <w:rFonts w:ascii="Times New Roman" w:eastAsia="宋体" w:hAnsi="Times New Roman" w:cs="Times New Roman" w:hint="default"/>
                      <w:sz w:val="21"/>
                      <w:szCs w:val="21"/>
                    </w:rPr>
                  </w:pPr>
                  <w:r>
                    <w:rPr>
                      <w:rFonts w:ascii="宋体" w:hAnsi="宋体" w:cs="宋体"/>
                      <w:bCs/>
                      <w:szCs w:val="21"/>
                    </w:rPr>
                    <w:t>排水管网</w:t>
                  </w:r>
                </w:p>
              </w:tc>
              <w:tc>
                <w:tcPr>
                  <w:tcW w:w="1778" w:type="pct"/>
                  <w:noWrap w:val="0"/>
                  <w:vAlign w:val="center"/>
                </w:tcPr>
                <w:p>
                  <w:pPr>
                    <w:adjustRightInd w:val="0"/>
                    <w:snapToGrid w:val="0"/>
                    <w:rPr>
                      <w:rFonts w:ascii="Times New Roman" w:eastAsia="宋体" w:hAnsi="Times New Roman" w:cs="Times New Roman" w:hint="default"/>
                      <w:color w:val="auto"/>
                      <w:sz w:val="21"/>
                      <w:szCs w:val="21"/>
                    </w:rPr>
                  </w:pPr>
                  <w:r>
                    <w:rPr>
                      <w:rFonts w:ascii="宋体" w:hAnsi="宋体" w:cs="宋体" w:hint="eastAsia"/>
                      <w:bCs/>
                      <w:szCs w:val="21"/>
                    </w:rPr>
                    <w:t>采用雨污分流管网，初期雨水收集经雨水池处理后，排入搅拌池用作搅拌用水生产使用，超过雨水池容积的雨水排入园区雨水管网；生活污水、食堂废水经化粪池收集处理后排入园区污水管网，进入罗龙工业园区污水处理厂处理。</w:t>
                  </w:r>
                </w:p>
              </w:tc>
              <w:tc>
                <w:tcPr>
                  <w:tcW w:w="1673" w:type="pct"/>
                  <w:noWrap w:val="0"/>
                  <w:vAlign w:val="center"/>
                </w:tcPr>
                <w:p>
                  <w:pPr>
                    <w:adjustRightInd w:val="0"/>
                    <w:snapToGrid w:val="0"/>
                    <w:rPr>
                      <w:rFonts w:ascii="Times New Roman" w:eastAsia="宋体" w:hAnsi="Times New Roman" w:cs="Times New Roman" w:hint="default"/>
                      <w:color w:val="auto"/>
                      <w:sz w:val="21"/>
                      <w:szCs w:val="21"/>
                    </w:rPr>
                  </w:pPr>
                  <w:r>
                    <w:rPr>
                      <w:rFonts w:ascii="宋体" w:hAnsi="宋体" w:cs="宋体" w:hint="eastAsia"/>
                      <w:bCs/>
                      <w:szCs w:val="21"/>
                    </w:rPr>
                    <w:t>采用雨污分流管网，初期雨水收集经雨水池处理后，排入搅拌池用作搅拌用水生产使用，超过雨水池容积的雨水排入园区雨水管网；生活污水、食堂废水经化粪池收集处理后通过与周边农户签订清掏协议转运至农田灌溉。</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default"/>
                      <w:color w:val="FF0000"/>
                      <w:sz w:val="21"/>
                      <w:szCs w:val="21"/>
                    </w:rPr>
                  </w:pPr>
                  <w:r>
                    <w:rPr>
                      <w:rFonts w:ascii="Times New Roman" w:eastAsia="宋体" w:hAnsi="Times New Roman" w:cs="Times New Roman" w:hint="eastAsia"/>
                      <w:sz w:val="21"/>
                      <w:szCs w:val="21"/>
                      <w:lang w:val="en-US" w:eastAsia="zh-CN"/>
                    </w:rPr>
                    <w:t>否</w:t>
                  </w:r>
                </w:p>
              </w:tc>
            </w:tr>
          </w:tbl>
          <w:p/>
        </w:tc>
      </w:tr>
    </w:tbl>
    <w:p>
      <w:pPr>
        <w:sectPr>
          <w:headerReference w:type="default" r:id="rId19"/>
          <w:footerReference w:type="default" r:id="rId20"/>
          <w:type w:val="nextPage"/>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6"/>
          <w:cols w:num="1" w:space="720"/>
          <w:titlePg w:val="0"/>
          <w:docGrid w:linePitch="360"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954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809"/>
          <w:jc w:val="center"/>
        </w:trPr>
        <w:tc>
          <w:tcPr>
            <w:tcW w:w="9541" w:type="dxa"/>
            <w:noWrap w:val="0"/>
            <w:vAlign w:val="top"/>
          </w:tcPr>
          <w:tbl>
            <w:tblPr>
              <w:tblStyle w:val="TableNormal"/>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850"/>
              <w:gridCol w:w="1260"/>
              <w:gridCol w:w="3316"/>
              <w:gridCol w:w="3120"/>
              <w:gridCol w:w="773"/>
            </w:tblGrid>
            <w:tr>
              <w:tblPrEx>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1382"/>
                <w:jc w:val="center"/>
              </w:trPr>
              <w:tc>
                <w:tcPr>
                  <w:tcW w:w="456" w:type="pct"/>
                  <w:vMerge w:val="restart"/>
                  <w:noWrap w:val="0"/>
                  <w:vAlign w:val="center"/>
                </w:tcPr>
                <w:p>
                  <w:pPr>
                    <w:adjustRightInd w:val="0"/>
                    <w:snapToGrid w:val="0"/>
                    <w:rPr>
                      <w:rFonts w:ascii="Times New Roman" w:eastAsia="宋体" w:hAnsi="Times New Roman" w:cs="Times New Roman" w:hint="default"/>
                      <w:sz w:val="21"/>
                      <w:szCs w:val="21"/>
                    </w:rPr>
                  </w:pPr>
                </w:p>
              </w:tc>
              <w:tc>
                <w:tcPr>
                  <w:tcW w:w="676" w:type="pct"/>
                  <w:noWrap w:val="0"/>
                  <w:vAlign w:val="center"/>
                </w:tcPr>
                <w:p>
                  <w:pPr>
                    <w:adjustRightInd w:val="0"/>
                    <w:snapToGrid w:val="0"/>
                    <w:rPr>
                      <w:rFonts w:ascii="Times New Roman" w:eastAsia="宋体" w:hAnsi="Times New Roman" w:cs="Times New Roman" w:hint="default"/>
                      <w:sz w:val="21"/>
                      <w:szCs w:val="21"/>
                    </w:rPr>
                  </w:pPr>
                  <w:r>
                    <w:rPr>
                      <w:rFonts w:ascii="宋体" w:hAnsi="宋体" w:cs="宋体"/>
                      <w:bCs/>
                      <w:szCs w:val="21"/>
                    </w:rPr>
                    <w:t>电力</w:t>
                  </w:r>
                </w:p>
              </w:tc>
              <w:tc>
                <w:tcPr>
                  <w:tcW w:w="1778" w:type="pct"/>
                  <w:noWrap w:val="0"/>
                  <w:vAlign w:val="center"/>
                </w:tcPr>
                <w:p>
                  <w:pPr>
                    <w:adjustRightInd w:val="0"/>
                    <w:snapToGrid w:val="0"/>
                    <w:rPr>
                      <w:rFonts w:ascii="Times New Roman" w:eastAsia="宋体" w:hAnsi="Times New Roman" w:cs="Times New Roman" w:hint="default"/>
                      <w:sz w:val="21"/>
                      <w:szCs w:val="21"/>
                    </w:rPr>
                  </w:pPr>
                  <w:r>
                    <w:rPr>
                      <w:rFonts w:ascii="宋体" w:hAnsi="宋体" w:cs="宋体" w:hint="eastAsia"/>
                      <w:bCs/>
                      <w:szCs w:val="21"/>
                    </w:rPr>
                    <w:t>南溪区罗龙工业园区配套有220KV输变电站，一期110KV工程已投入使用，沿园区各条干道已布置电力管线</w:t>
                  </w:r>
                  <w:r>
                    <w:rPr>
                      <w:rFonts w:ascii="宋体" w:hAnsi="宋体" w:cs="宋体"/>
                      <w:bCs/>
                      <w:szCs w:val="21"/>
                    </w:rPr>
                    <w:t>，项目供电电源由</w:t>
                  </w:r>
                  <w:r>
                    <w:rPr>
                      <w:rFonts w:ascii="宋体" w:hAnsi="宋体" w:cs="宋体" w:hint="eastAsia"/>
                      <w:bCs/>
                      <w:szCs w:val="21"/>
                    </w:rPr>
                    <w:t>园区</w:t>
                  </w:r>
                  <w:r>
                    <w:rPr>
                      <w:rFonts w:ascii="宋体" w:hAnsi="宋体" w:cs="宋体"/>
                      <w:bCs/>
                      <w:szCs w:val="21"/>
                    </w:rPr>
                    <w:t>电网引入</w:t>
                  </w:r>
                  <w:r>
                    <w:rPr>
                      <w:rFonts w:ascii="宋体" w:hAnsi="宋体" w:cs="宋体" w:hint="eastAsia"/>
                      <w:bCs/>
                      <w:szCs w:val="21"/>
                    </w:rPr>
                    <w:t>。</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color w:val="auto"/>
                      <w:sz w:val="21"/>
                      <w:szCs w:val="21"/>
                      <w:lang w:val="en-US" w:eastAsia="zh-CN"/>
                    </w:rPr>
                    <w:t>与环评一致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1332"/>
                <w:jc w:val="center"/>
              </w:trPr>
              <w:tc>
                <w:tcPr>
                  <w:tcW w:w="456" w:type="pct"/>
                  <w:vMerge w:val="restart"/>
                  <w:noWrap w:val="0"/>
                  <w:vAlign w:val="center"/>
                </w:tcPr>
                <w:p>
                  <w:pPr>
                    <w:adjustRightInd w:val="0"/>
                    <w:snapToGrid w:val="0"/>
                    <w:rPr>
                      <w:rFonts w:ascii="Times New Roman" w:eastAsia="宋体" w:hAnsi="Times New Roman" w:cs="Times New Roman" w:hint="default"/>
                      <w:sz w:val="21"/>
                      <w:szCs w:val="21"/>
                    </w:rPr>
                  </w:pPr>
                  <w:r>
                    <w:rPr>
                      <w:rFonts w:ascii="宋体" w:hAnsi="宋体" w:cs="宋体"/>
                      <w:bCs/>
                      <w:szCs w:val="21"/>
                    </w:rPr>
                    <w:t>办公生活设施</w:t>
                  </w:r>
                </w:p>
              </w:tc>
              <w:tc>
                <w:tcPr>
                  <w:tcW w:w="676" w:type="pct"/>
                  <w:noWrap w:val="0"/>
                  <w:vAlign w:val="center"/>
                </w:tcPr>
                <w:p>
                  <w:pPr>
                    <w:adjustRightInd w:val="0"/>
                    <w:snapToGrid w:val="0"/>
                    <w:rPr>
                      <w:rFonts w:ascii="Times New Roman" w:eastAsia="宋体" w:hAnsi="Times New Roman" w:cs="Times New Roman" w:hint="default"/>
                      <w:color w:val="auto"/>
                      <w:sz w:val="21"/>
                      <w:szCs w:val="21"/>
                    </w:rPr>
                  </w:pPr>
                  <w:r>
                    <w:rPr>
                      <w:rFonts w:ascii="宋体" w:hAnsi="宋体" w:cs="宋体" w:hint="eastAsia"/>
                      <w:bCs/>
                      <w:szCs w:val="21"/>
                    </w:rPr>
                    <w:t>综合楼</w:t>
                  </w:r>
                </w:p>
              </w:tc>
              <w:tc>
                <w:tcPr>
                  <w:tcW w:w="1778" w:type="pct"/>
                  <w:noWrap w:val="0"/>
                  <w:vAlign w:val="center"/>
                </w:tcPr>
                <w:p>
                  <w:pPr>
                    <w:adjustRightInd w:val="0"/>
                    <w:snapToGrid w:val="0"/>
                    <w:rPr>
                      <w:rFonts w:ascii="Times New Roman" w:eastAsia="宋体" w:hAnsi="Times New Roman" w:cs="Times New Roman" w:hint="default"/>
                      <w:color w:val="auto"/>
                      <w:sz w:val="21"/>
                      <w:szCs w:val="21"/>
                    </w:rPr>
                  </w:pPr>
                  <w:r>
                    <w:rPr>
                      <w:rFonts w:ascii="宋体" w:hAnsi="宋体" w:cs="宋体" w:hint="eastAsia"/>
                      <w:bCs/>
                      <w:szCs w:val="21"/>
                    </w:rPr>
                    <w:t>位于厂区南侧、共3</w:t>
                  </w:r>
                  <w:r>
                    <w:rPr>
                      <w:rFonts w:ascii="宋体" w:hAnsi="宋体" w:cs="宋体"/>
                      <w:bCs/>
                      <w:szCs w:val="21"/>
                    </w:rPr>
                    <w:t>F</w:t>
                  </w:r>
                  <w:r>
                    <w:rPr>
                      <w:rFonts w:ascii="宋体" w:hAnsi="宋体" w:cs="宋体" w:hint="eastAsia"/>
                      <w:bCs/>
                      <w:szCs w:val="21"/>
                    </w:rPr>
                    <w:t>（</w:t>
                  </w:r>
                  <w:r>
                    <w:rPr>
                      <w:rFonts w:ascii="宋体" w:hAnsi="宋体" w:cs="宋体"/>
                      <w:bCs/>
                      <w:szCs w:val="21"/>
                    </w:rPr>
                    <w:t>H=</w:t>
                  </w:r>
                  <w:r>
                    <w:rPr>
                      <w:rFonts w:ascii="宋体" w:hAnsi="宋体" w:cs="宋体" w:hint="eastAsia"/>
                      <w:bCs/>
                      <w:szCs w:val="21"/>
                    </w:rPr>
                    <w:t>11.38</w:t>
                  </w:r>
                  <w:r>
                    <w:rPr>
                      <w:rFonts w:ascii="宋体" w:hAnsi="宋体" w:cs="宋体"/>
                      <w:bCs/>
                      <w:szCs w:val="21"/>
                    </w:rPr>
                    <w:t>m</w:t>
                  </w:r>
                  <w:r>
                    <w:rPr>
                      <w:rFonts w:ascii="宋体" w:hAnsi="宋体" w:cs="宋体" w:hint="eastAsia"/>
                      <w:bCs/>
                      <w:szCs w:val="21"/>
                    </w:rPr>
                    <w:t>）；1</w:t>
                  </w:r>
                  <w:r>
                    <w:rPr>
                      <w:rFonts w:ascii="宋体" w:hAnsi="宋体" w:cs="宋体"/>
                      <w:bCs/>
                      <w:szCs w:val="21"/>
                    </w:rPr>
                    <w:t>F</w:t>
                  </w:r>
                  <w:r>
                    <w:rPr>
                      <w:rFonts w:ascii="宋体" w:hAnsi="宋体" w:cs="宋体" w:hint="eastAsia"/>
                      <w:bCs/>
                      <w:szCs w:val="21"/>
                    </w:rPr>
                    <w:t>主要为食堂、库房、实验室、维修间；2</w:t>
                  </w:r>
                  <w:r>
                    <w:rPr>
                      <w:rFonts w:ascii="宋体" w:hAnsi="宋体" w:cs="宋体"/>
                      <w:bCs/>
                      <w:szCs w:val="21"/>
                    </w:rPr>
                    <w:t>F</w:t>
                  </w:r>
                  <w:r>
                    <w:rPr>
                      <w:rFonts w:ascii="宋体" w:hAnsi="宋体" w:cs="宋体" w:hint="eastAsia"/>
                      <w:bCs/>
                      <w:szCs w:val="21"/>
                    </w:rPr>
                    <w:t>主要为办公室；3</w:t>
                  </w:r>
                  <w:r>
                    <w:rPr>
                      <w:rFonts w:ascii="宋体" w:hAnsi="宋体" w:cs="宋体"/>
                      <w:bCs/>
                      <w:szCs w:val="21"/>
                    </w:rPr>
                    <w:t>F</w:t>
                  </w:r>
                  <w:r>
                    <w:rPr>
                      <w:rFonts w:ascii="宋体" w:hAnsi="宋体" w:cs="宋体" w:hint="eastAsia"/>
                      <w:bCs/>
                      <w:szCs w:val="21"/>
                    </w:rPr>
                    <w:t>主要为员工宿舍。</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default"/>
                      <w:color w:val="FF0000"/>
                      <w:sz w:val="21"/>
                      <w:szCs w:val="21"/>
                    </w:rPr>
                  </w:pPr>
                  <w:r>
                    <w:rPr>
                      <w:rFonts w:ascii="Times New Roman" w:eastAsia="宋体" w:hAnsi="Times New Roman" w:cs="Times New Roman" w:hint="eastAsia"/>
                      <w:color w:val="auto"/>
                      <w:sz w:val="21"/>
                      <w:szCs w:val="21"/>
                      <w:lang w:val="en-US" w:eastAsia="zh-CN"/>
                    </w:rPr>
                    <w:t>与环评一致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397"/>
                <w:jc w:val="center"/>
              </w:trPr>
              <w:tc>
                <w:tcPr>
                  <w:tcW w:w="456" w:type="pct"/>
                  <w:vMerge/>
                  <w:noWrap w:val="0"/>
                  <w:vAlign w:val="center"/>
                </w:tcPr>
                <w:p>
                  <w:pPr>
                    <w:adjustRightInd w:val="0"/>
                    <w:snapToGrid w:val="0"/>
                    <w:rPr>
                      <w:rFonts w:ascii="Times New Roman" w:eastAsia="宋体" w:hAnsi="Times New Roman" w:cs="Times New Roman" w:hint="default"/>
                      <w:sz w:val="21"/>
                      <w:szCs w:val="21"/>
                    </w:rPr>
                  </w:pPr>
                </w:p>
              </w:tc>
              <w:tc>
                <w:tcPr>
                  <w:tcW w:w="676" w:type="pct"/>
                  <w:noWrap w:val="0"/>
                  <w:vAlign w:val="center"/>
                </w:tcPr>
                <w:p>
                  <w:pPr>
                    <w:adjustRightInd w:val="0"/>
                    <w:snapToGrid w:val="0"/>
                    <w:rPr>
                      <w:rFonts w:ascii="Times New Roman" w:eastAsia="宋体" w:hAnsi="Times New Roman" w:cs="Times New Roman" w:hint="default"/>
                      <w:color w:val="auto"/>
                      <w:sz w:val="21"/>
                      <w:szCs w:val="21"/>
                    </w:rPr>
                  </w:pPr>
                  <w:r>
                    <w:rPr>
                      <w:rFonts w:ascii="宋体" w:hAnsi="宋体" w:cs="宋体" w:hint="eastAsia"/>
                      <w:bCs/>
                      <w:szCs w:val="21"/>
                    </w:rPr>
                    <w:t>门卫室</w:t>
                  </w:r>
                </w:p>
              </w:tc>
              <w:tc>
                <w:tcPr>
                  <w:tcW w:w="1778" w:type="pct"/>
                  <w:noWrap w:val="0"/>
                  <w:vAlign w:val="center"/>
                </w:tcPr>
                <w:p>
                  <w:pPr>
                    <w:adjustRightInd w:val="0"/>
                    <w:snapToGrid w:val="0"/>
                    <w:rPr>
                      <w:rFonts w:ascii="Times New Roman" w:eastAsia="宋体" w:hAnsi="Times New Roman" w:cs="Times New Roman" w:hint="default"/>
                      <w:color w:val="auto"/>
                      <w:sz w:val="21"/>
                      <w:szCs w:val="21"/>
                    </w:rPr>
                  </w:pPr>
                  <w:r>
                    <w:rPr>
                      <w:rFonts w:ascii="宋体" w:hAnsi="宋体" w:cs="宋体" w:hint="eastAsia"/>
                      <w:bCs/>
                      <w:szCs w:val="21"/>
                    </w:rPr>
                    <w:t>位于厂区西侧、2个总面积31.16m</w:t>
                  </w:r>
                  <w:r>
                    <w:rPr>
                      <w:rFonts w:ascii="宋体" w:hAnsi="宋体" w:cs="宋体"/>
                      <w:bCs/>
                      <w:szCs w:val="21"/>
                      <w:vertAlign w:val="superscript"/>
                    </w:rPr>
                    <w:t>2</w:t>
                  </w:r>
                  <w:r>
                    <w:rPr>
                      <w:rFonts w:ascii="宋体" w:hAnsi="宋体" w:cs="宋体" w:hint="eastAsia"/>
                      <w:bCs/>
                      <w:szCs w:val="21"/>
                    </w:rPr>
                    <w:t>。</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color w:val="auto"/>
                      <w:sz w:val="21"/>
                      <w:szCs w:val="21"/>
                      <w:lang w:val="en-US" w:eastAsia="zh-CN"/>
                    </w:rPr>
                    <w:t>与环评一致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default"/>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1399"/>
                <w:jc w:val="center"/>
              </w:trPr>
              <w:tc>
                <w:tcPr>
                  <w:tcW w:w="456" w:type="pct"/>
                  <w:vMerge w:val="restart"/>
                  <w:noWrap w:val="0"/>
                  <w:vAlign w:val="center"/>
                </w:tcPr>
                <w:p>
                  <w:pPr>
                    <w:adjustRightInd w:val="0"/>
                    <w:snapToGrid w:val="0"/>
                    <w:rPr>
                      <w:rFonts w:ascii="Times New Roman" w:eastAsia="宋体" w:hAnsi="Times New Roman" w:cs="Times New Roman" w:hint="default"/>
                      <w:sz w:val="21"/>
                      <w:szCs w:val="21"/>
                    </w:rPr>
                  </w:pPr>
                  <w:r>
                    <w:rPr>
                      <w:rFonts w:ascii="宋体" w:hAnsi="宋体" w:cs="宋体" w:hint="eastAsia"/>
                      <w:bCs/>
                      <w:szCs w:val="21"/>
                    </w:rPr>
                    <w:t>仓储工程</w:t>
                  </w:r>
                </w:p>
              </w:tc>
              <w:tc>
                <w:tcPr>
                  <w:tcW w:w="676" w:type="pct"/>
                  <w:noWrap w:val="0"/>
                  <w:vAlign w:val="center"/>
                </w:tcPr>
                <w:p>
                  <w:pPr>
                    <w:adjustRightInd w:val="0"/>
                    <w:snapToGrid w:val="0"/>
                    <w:rPr>
                      <w:rFonts w:ascii="宋体" w:hAnsi="宋体" w:cs="宋体" w:hint="eastAsia"/>
                      <w:bCs/>
                      <w:szCs w:val="21"/>
                    </w:rPr>
                  </w:pPr>
                  <w:r>
                    <w:rPr>
                      <w:rFonts w:ascii="宋体" w:hAnsi="宋体" w:cs="宋体" w:hint="eastAsia"/>
                      <w:bCs/>
                      <w:szCs w:val="21"/>
                    </w:rPr>
                    <w:t>砂石堆料仓</w:t>
                  </w:r>
                </w:p>
              </w:tc>
              <w:tc>
                <w:tcPr>
                  <w:tcW w:w="1778" w:type="pct"/>
                  <w:noWrap w:val="0"/>
                  <w:vAlign w:val="center"/>
                </w:tcPr>
                <w:p>
                  <w:pPr>
                    <w:adjustRightInd w:val="0"/>
                    <w:snapToGrid w:val="0"/>
                    <w:rPr>
                      <w:rFonts w:ascii="宋体" w:hAnsi="宋体" w:cs="宋体" w:hint="eastAsia"/>
                      <w:bCs/>
                      <w:szCs w:val="21"/>
                    </w:rPr>
                  </w:pPr>
                  <w:r>
                    <w:rPr>
                      <w:rFonts w:ascii="宋体" w:hAnsi="宋体" w:cs="宋体" w:hint="eastAsia"/>
                      <w:bCs/>
                      <w:szCs w:val="21"/>
                    </w:rPr>
                    <w:t>位于密闭厂房内部，厂房四周采用墙体封闭围挡（进出口采用自动感应卷帘门进行封闭），顶部采用钢棚覆盖，内设加湿降尘装置。</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eastAsia"/>
                      <w:color w:val="auto"/>
                      <w:sz w:val="21"/>
                      <w:szCs w:val="21"/>
                      <w:lang w:val="en-US" w:eastAsia="zh-CN"/>
                    </w:rPr>
                    <w:t>与环评一致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eastAsia"/>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1316"/>
                <w:jc w:val="center"/>
              </w:trPr>
              <w:tc>
                <w:tcPr>
                  <w:tcW w:w="456" w:type="pct"/>
                  <w:vMerge/>
                  <w:noWrap w:val="0"/>
                  <w:vAlign w:val="center"/>
                </w:tcPr>
                <w:p>
                  <w:pPr>
                    <w:adjustRightInd w:val="0"/>
                    <w:snapToGrid w:val="0"/>
                    <w:rPr>
                      <w:rFonts w:ascii="Times New Roman" w:eastAsia="宋体" w:hAnsi="Times New Roman" w:cs="Times New Roman" w:hint="default"/>
                      <w:sz w:val="21"/>
                      <w:szCs w:val="21"/>
                    </w:rPr>
                  </w:pPr>
                </w:p>
              </w:tc>
              <w:tc>
                <w:tcPr>
                  <w:tcW w:w="676" w:type="pct"/>
                  <w:noWrap w:val="0"/>
                  <w:vAlign w:val="center"/>
                </w:tcPr>
                <w:p>
                  <w:pPr>
                    <w:adjustRightInd w:val="0"/>
                    <w:snapToGrid w:val="0"/>
                    <w:rPr>
                      <w:rFonts w:ascii="宋体" w:hAnsi="宋体" w:cs="宋体" w:hint="eastAsia"/>
                      <w:bCs/>
                      <w:szCs w:val="21"/>
                    </w:rPr>
                  </w:pPr>
                  <w:r>
                    <w:rPr>
                      <w:rFonts w:ascii="宋体" w:hAnsi="宋体" w:cs="宋体" w:hint="eastAsia"/>
                      <w:bCs/>
                      <w:szCs w:val="21"/>
                    </w:rPr>
                    <w:t>粉料筒仓</w:t>
                  </w:r>
                </w:p>
              </w:tc>
              <w:tc>
                <w:tcPr>
                  <w:tcW w:w="1778" w:type="pct"/>
                  <w:noWrap w:val="0"/>
                  <w:vAlign w:val="center"/>
                </w:tcPr>
                <w:p>
                  <w:pPr>
                    <w:adjustRightInd w:val="0"/>
                    <w:snapToGrid w:val="0"/>
                    <w:rPr>
                      <w:rFonts w:ascii="宋体" w:hAnsi="宋体" w:cs="宋体" w:hint="eastAsia"/>
                      <w:bCs/>
                      <w:szCs w:val="21"/>
                    </w:rPr>
                  </w:pPr>
                  <w:r>
                    <w:rPr>
                      <w:rFonts w:ascii="宋体" w:hAnsi="宋体" w:cs="宋体" w:hint="eastAsia"/>
                      <w:bCs/>
                      <w:szCs w:val="21"/>
                    </w:rPr>
                    <w:t>位于搅拌主体两侧，其中包括6个水泥筒仓、2个粉煤灰筒仓，筒仓高约20</w:t>
                  </w:r>
                  <w:r>
                    <w:rPr>
                      <w:bCs/>
                      <w:szCs w:val="21"/>
                    </w:rPr>
                    <w:t>~</w:t>
                  </w:r>
                  <w:r>
                    <w:rPr>
                      <w:rFonts w:ascii="宋体" w:hAnsi="宋体" w:cs="宋体" w:hint="eastAsia"/>
                      <w:bCs/>
                      <w:szCs w:val="21"/>
                    </w:rPr>
                    <w:t>23</w:t>
                  </w:r>
                  <w:r>
                    <w:rPr>
                      <w:rFonts w:ascii="宋体" w:hAnsi="宋体" w:cs="宋体"/>
                      <w:bCs/>
                      <w:szCs w:val="21"/>
                    </w:rPr>
                    <w:t>m</w:t>
                  </w:r>
                  <w:r>
                    <w:rPr>
                      <w:rFonts w:ascii="宋体" w:hAnsi="宋体" w:cs="宋体" w:hint="eastAsia"/>
                      <w:bCs/>
                      <w:szCs w:val="21"/>
                    </w:rPr>
                    <w:t>，容量为300</w:t>
                  </w:r>
                  <w:r>
                    <w:rPr>
                      <w:rFonts w:ascii="宋体" w:hAnsi="宋体" w:cs="宋体"/>
                      <w:bCs/>
                      <w:szCs w:val="21"/>
                    </w:rPr>
                    <w:t>t</w:t>
                  </w:r>
                  <w:r>
                    <w:rPr>
                      <w:rFonts w:ascii="宋体" w:hAnsi="宋体" w:cs="宋体" w:hint="eastAsia"/>
                      <w:bCs/>
                      <w:szCs w:val="21"/>
                    </w:rPr>
                    <w:t>。</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eastAsia"/>
                      <w:color w:val="auto"/>
                      <w:sz w:val="21"/>
                      <w:szCs w:val="21"/>
                      <w:lang w:val="en-US" w:eastAsia="zh-CN"/>
                    </w:rPr>
                    <w:t>与环评一致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eastAsia"/>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397"/>
                <w:jc w:val="center"/>
              </w:trPr>
              <w:tc>
                <w:tcPr>
                  <w:tcW w:w="456" w:type="pct"/>
                  <w:vMerge/>
                  <w:noWrap w:val="0"/>
                  <w:vAlign w:val="center"/>
                </w:tcPr>
                <w:p>
                  <w:pPr>
                    <w:adjustRightInd w:val="0"/>
                    <w:snapToGrid w:val="0"/>
                    <w:rPr>
                      <w:rFonts w:ascii="Times New Roman" w:eastAsia="宋体" w:hAnsi="Times New Roman" w:cs="Times New Roman" w:hint="default"/>
                      <w:sz w:val="21"/>
                      <w:szCs w:val="21"/>
                    </w:rPr>
                  </w:pPr>
                </w:p>
              </w:tc>
              <w:tc>
                <w:tcPr>
                  <w:tcW w:w="676" w:type="pct"/>
                  <w:noWrap w:val="0"/>
                  <w:vAlign w:val="center"/>
                </w:tcPr>
                <w:p>
                  <w:pPr>
                    <w:adjustRightInd w:val="0"/>
                    <w:snapToGrid w:val="0"/>
                    <w:rPr>
                      <w:rFonts w:ascii="宋体" w:hAnsi="宋体" w:cs="宋体" w:hint="eastAsia"/>
                      <w:bCs/>
                      <w:szCs w:val="21"/>
                    </w:rPr>
                  </w:pPr>
                  <w:r>
                    <w:rPr>
                      <w:rFonts w:ascii="宋体" w:hAnsi="宋体" w:cs="宋体" w:hint="eastAsia"/>
                      <w:bCs/>
                      <w:szCs w:val="21"/>
                    </w:rPr>
                    <w:t>外加剂储罐</w:t>
                  </w:r>
                </w:p>
              </w:tc>
              <w:tc>
                <w:tcPr>
                  <w:tcW w:w="1778" w:type="pct"/>
                  <w:noWrap w:val="0"/>
                  <w:vAlign w:val="center"/>
                </w:tcPr>
                <w:p>
                  <w:pPr>
                    <w:adjustRightInd w:val="0"/>
                    <w:snapToGrid w:val="0"/>
                    <w:rPr>
                      <w:rFonts w:ascii="宋体" w:hAnsi="宋体" w:cs="宋体" w:hint="eastAsia"/>
                      <w:bCs/>
                      <w:szCs w:val="21"/>
                    </w:rPr>
                  </w:pPr>
                  <w:r>
                    <w:rPr>
                      <w:rFonts w:ascii="宋体" w:hAnsi="宋体" w:cs="宋体" w:hint="eastAsia"/>
                      <w:bCs/>
                      <w:szCs w:val="21"/>
                    </w:rPr>
                    <w:t>位于搅拌车间，共</w:t>
                  </w:r>
                  <w:r>
                    <w:rPr>
                      <w:rFonts w:ascii="宋体" w:hAnsi="宋体" w:cs="宋体"/>
                      <w:bCs/>
                      <w:szCs w:val="21"/>
                    </w:rPr>
                    <w:t>5</w:t>
                  </w:r>
                  <w:r>
                    <w:rPr>
                      <w:rFonts w:ascii="宋体" w:hAnsi="宋体" w:cs="宋体" w:hint="eastAsia"/>
                      <w:bCs/>
                      <w:szCs w:val="21"/>
                    </w:rPr>
                    <w:t>个，单个容积10m³。</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default"/>
                      <w:color w:val="auto"/>
                      <w:sz w:val="21"/>
                      <w:szCs w:val="21"/>
                    </w:rPr>
                  </w:pPr>
                  <w:r>
                    <w:rPr>
                      <w:rFonts w:ascii="Times New Roman" w:eastAsia="宋体" w:hAnsi="Times New Roman" w:cs="Times New Roman" w:hint="eastAsia"/>
                      <w:color w:val="auto"/>
                      <w:sz w:val="21"/>
                      <w:szCs w:val="21"/>
                      <w:lang w:val="en-US" w:eastAsia="zh-CN"/>
                    </w:rPr>
                    <w:t>与环评一致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eastAsia"/>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397"/>
                <w:jc w:val="center"/>
              </w:trPr>
              <w:tc>
                <w:tcPr>
                  <w:tcW w:w="456" w:type="pct"/>
                  <w:vMerge w:val="restart"/>
                  <w:noWrap w:val="0"/>
                  <w:vAlign w:val="center"/>
                </w:tcPr>
                <w:p>
                  <w:pPr>
                    <w:adjustRightInd w:val="0"/>
                    <w:snapToGrid w:val="0"/>
                    <w:rPr>
                      <w:rFonts w:ascii="Times New Roman" w:eastAsia="宋体" w:hAnsi="Times New Roman" w:cs="Times New Roman" w:hint="default"/>
                      <w:sz w:val="21"/>
                      <w:szCs w:val="21"/>
                    </w:rPr>
                  </w:pPr>
                  <w:r>
                    <w:rPr>
                      <w:rFonts w:ascii="宋体" w:hAnsi="宋体" w:cs="宋体" w:hint="eastAsia"/>
                      <w:bCs/>
                      <w:szCs w:val="21"/>
                    </w:rPr>
                    <w:t>环保工程</w:t>
                  </w:r>
                </w:p>
              </w:tc>
              <w:tc>
                <w:tcPr>
                  <w:tcW w:w="676" w:type="pct"/>
                  <w:vMerge w:val="restart"/>
                  <w:noWrap w:val="0"/>
                  <w:vAlign w:val="center"/>
                </w:tcPr>
                <w:p>
                  <w:pPr>
                    <w:adjustRightInd w:val="0"/>
                    <w:snapToGrid w:val="0"/>
                    <w:rPr>
                      <w:rFonts w:ascii="宋体" w:hAnsi="宋体" w:cs="宋体" w:hint="eastAsia"/>
                      <w:bCs/>
                      <w:szCs w:val="21"/>
                    </w:rPr>
                  </w:pPr>
                  <w:r>
                    <w:rPr>
                      <w:rFonts w:ascii="宋体" w:hAnsi="宋体" w:cs="宋体" w:hint="eastAsia"/>
                      <w:bCs/>
                      <w:szCs w:val="21"/>
                    </w:rPr>
                    <w:t>废水处理</w:t>
                  </w:r>
                </w:p>
              </w:tc>
              <w:tc>
                <w:tcPr>
                  <w:tcW w:w="1778" w:type="pct"/>
                  <w:noWrap w:val="0"/>
                  <w:vAlign w:val="center"/>
                </w:tcPr>
                <w:p>
                  <w:pPr>
                    <w:adjustRightInd w:val="0"/>
                    <w:snapToGrid w:val="0"/>
                    <w:rPr>
                      <w:rFonts w:ascii="宋体" w:hAnsi="宋体" w:cs="宋体" w:hint="eastAsia"/>
                      <w:bCs/>
                      <w:szCs w:val="21"/>
                    </w:rPr>
                  </w:pPr>
                  <w:r>
                    <w:rPr>
                      <w:rFonts w:ascii="宋体" w:hAnsi="宋体" w:cs="宋体" w:hint="eastAsia"/>
                      <w:b/>
                      <w:bCs/>
                      <w:szCs w:val="21"/>
                    </w:rPr>
                    <w:t>生活废水</w:t>
                  </w:r>
                  <w:r>
                    <w:rPr>
                      <w:rFonts w:ascii="宋体" w:hAnsi="宋体" w:cs="宋体" w:hint="eastAsia"/>
                      <w:bCs/>
                      <w:szCs w:val="21"/>
                    </w:rPr>
                    <w:t>：经化粪池处理后排入园区污水管网。</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default"/>
                      <w:color w:val="auto"/>
                      <w:sz w:val="21"/>
                      <w:szCs w:val="21"/>
                    </w:rPr>
                  </w:pPr>
                  <w:r>
                    <w:rPr>
                      <w:rFonts w:ascii="宋体" w:hAnsi="宋体" w:cs="宋体" w:hint="eastAsia"/>
                      <w:b/>
                      <w:bCs/>
                      <w:szCs w:val="21"/>
                    </w:rPr>
                    <w:t>生活废水</w:t>
                  </w:r>
                  <w:r>
                    <w:rPr>
                      <w:rFonts w:ascii="宋体" w:hAnsi="宋体" w:cs="宋体" w:hint="eastAsia"/>
                      <w:bCs/>
                      <w:szCs w:val="21"/>
                    </w:rPr>
                    <w:t>：经化粪池处理后通过与周边农户签订清掏协议转运至农田灌溉。</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ind w:right="-20"/>
                    <w:jc w:val="center"/>
                    <w:textAlignment w:val="auto"/>
                    <w:rPr>
                      <w:rFonts w:ascii="Times New Roman" w:eastAsia="宋体" w:hAnsi="Times New Roman" w:cs="Times New Roman" w:hint="eastAsia"/>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402"/>
                <w:jc w:val="center"/>
              </w:trPr>
              <w:tc>
                <w:tcPr>
                  <w:tcW w:w="456" w:type="pct"/>
                  <w:vMerge/>
                  <w:noWrap w:val="0"/>
                  <w:vAlign w:val="center"/>
                </w:tcPr>
                <w:p>
                  <w:pPr>
                    <w:adjustRightInd w:val="0"/>
                    <w:snapToGrid w:val="0"/>
                    <w:rPr>
                      <w:rFonts w:ascii="Times New Roman" w:eastAsia="宋体" w:hAnsi="Times New Roman" w:cs="Times New Roman" w:hint="default"/>
                      <w:color w:val="000000"/>
                      <w:sz w:val="21"/>
                      <w:szCs w:val="21"/>
                    </w:rPr>
                  </w:pPr>
                </w:p>
              </w:tc>
              <w:tc>
                <w:tcPr>
                  <w:tcW w:w="676" w:type="pct"/>
                  <w:vMerge/>
                  <w:noWrap w:val="0"/>
                  <w:vAlign w:val="center"/>
                </w:tcPr>
                <w:p>
                  <w:pPr>
                    <w:adjustRightInd w:val="0"/>
                    <w:snapToGrid w:val="0"/>
                    <w:rPr>
                      <w:rFonts w:ascii="Times New Roman" w:eastAsia="宋体" w:hAnsi="Times New Roman" w:cs="Times New Roman" w:hint="default"/>
                      <w:color w:val="000000"/>
                      <w:sz w:val="21"/>
                      <w:szCs w:val="21"/>
                    </w:rPr>
                  </w:pPr>
                </w:p>
              </w:tc>
              <w:tc>
                <w:tcPr>
                  <w:tcW w:w="1778" w:type="pct"/>
                  <w:noWrap w:val="0"/>
                  <w:vAlign w:val="center"/>
                </w:tcPr>
                <w:p>
                  <w:pPr>
                    <w:adjustRightInd w:val="0"/>
                    <w:snapToGrid w:val="0"/>
                    <w:rPr>
                      <w:rFonts w:ascii="Times New Roman" w:eastAsia="宋体" w:hAnsi="Times New Roman" w:cs="Times New Roman" w:hint="default"/>
                      <w:color w:val="000000"/>
                      <w:sz w:val="21"/>
                      <w:szCs w:val="21"/>
                    </w:rPr>
                  </w:pPr>
                  <w:r>
                    <w:rPr>
                      <w:rFonts w:ascii="宋体" w:hAnsi="宋体" w:cs="宋体" w:hint="eastAsia"/>
                      <w:b/>
                      <w:bCs/>
                      <w:szCs w:val="21"/>
                    </w:rPr>
                    <w:t>食堂废水</w:t>
                  </w:r>
                  <w:r>
                    <w:rPr>
                      <w:rFonts w:ascii="宋体" w:hAnsi="宋体" w:cs="宋体" w:hint="eastAsia"/>
                      <w:bCs/>
                      <w:szCs w:val="21"/>
                    </w:rPr>
                    <w:t>：通过食堂隔油池处理后同生活废水排入化粪池。</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color w:val="000000"/>
                      <w:sz w:val="21"/>
                      <w:szCs w:val="21"/>
                    </w:rPr>
                  </w:pPr>
                  <w:r>
                    <w:rPr>
                      <w:rFonts w:ascii="Times New Roman" w:eastAsia="宋体" w:hAnsi="Times New Roman" w:cs="Times New Roman" w:hint="eastAsia"/>
                      <w:color w:val="auto"/>
                      <w:sz w:val="21"/>
                      <w:szCs w:val="21"/>
                      <w:lang w:val="en-US" w:eastAsia="zh-CN"/>
                    </w:rPr>
                    <w:t>与环评一致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color w:val="000000"/>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90"/>
                <w:jc w:val="center"/>
              </w:trPr>
              <w:tc>
                <w:tcPr>
                  <w:tcW w:w="456" w:type="pct"/>
                  <w:vMerge/>
                  <w:noWrap w:val="0"/>
                  <w:vAlign w:val="center"/>
                </w:tcPr>
                <w:p>
                  <w:pPr>
                    <w:adjustRightInd w:val="0"/>
                    <w:snapToGrid w:val="0"/>
                    <w:rPr>
                      <w:rFonts w:ascii="Times New Roman" w:eastAsia="宋体" w:hAnsi="Times New Roman" w:cs="Times New Roman" w:hint="default"/>
                      <w:color w:val="000000"/>
                      <w:sz w:val="21"/>
                      <w:szCs w:val="21"/>
                    </w:rPr>
                  </w:pPr>
                </w:p>
              </w:tc>
              <w:tc>
                <w:tcPr>
                  <w:tcW w:w="676" w:type="pct"/>
                  <w:vMerge/>
                  <w:noWrap w:val="0"/>
                  <w:vAlign w:val="center"/>
                </w:tcPr>
                <w:p>
                  <w:pPr>
                    <w:adjustRightInd w:val="0"/>
                    <w:snapToGrid w:val="0"/>
                    <w:rPr>
                      <w:rFonts w:ascii="Times New Roman" w:eastAsia="宋体" w:hAnsi="Times New Roman" w:cs="Times New Roman" w:hint="default"/>
                      <w:color w:val="000000"/>
                      <w:sz w:val="21"/>
                      <w:szCs w:val="21"/>
                    </w:rPr>
                  </w:pPr>
                </w:p>
              </w:tc>
              <w:tc>
                <w:tcPr>
                  <w:tcW w:w="1778" w:type="pct"/>
                  <w:noWrap w:val="0"/>
                  <w:vAlign w:val="center"/>
                </w:tcPr>
                <w:p>
                  <w:pPr>
                    <w:adjustRightInd w:val="0"/>
                    <w:snapToGrid w:val="0"/>
                    <w:rPr>
                      <w:rFonts w:ascii="Times New Roman" w:eastAsia="宋体" w:hAnsi="Times New Roman" w:cs="Times New Roman" w:hint="default"/>
                      <w:color w:val="000000"/>
                      <w:sz w:val="21"/>
                      <w:szCs w:val="21"/>
                    </w:rPr>
                  </w:pPr>
                  <w:r>
                    <w:rPr>
                      <w:rFonts w:ascii="宋体" w:hAnsi="宋体" w:cs="宋体" w:hint="eastAsia"/>
                      <w:b/>
                      <w:bCs/>
                      <w:szCs w:val="21"/>
                    </w:rPr>
                    <w:t>设备冲洗废水：</w:t>
                  </w:r>
                  <w:r>
                    <w:rPr>
                      <w:rFonts w:ascii="宋体" w:hAnsi="宋体" w:cs="宋体" w:hint="eastAsia"/>
                      <w:bCs/>
                      <w:szCs w:val="21"/>
                    </w:rPr>
                    <w:t>经“砂石分离机+生产隔油池+三级沉淀池”处理后排入搅拌池，用于生产搅拌用水。</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color w:val="000000"/>
                      <w:sz w:val="21"/>
                      <w:szCs w:val="21"/>
                    </w:rPr>
                  </w:pPr>
                  <w:r>
                    <w:rPr>
                      <w:rFonts w:ascii="宋体" w:hAnsi="宋体" w:cs="宋体" w:hint="eastAsia"/>
                      <w:b/>
                      <w:bCs/>
                      <w:szCs w:val="21"/>
                    </w:rPr>
                    <w:t>设备冲洗废水：</w:t>
                  </w:r>
                  <w:r>
                    <w:rPr>
                      <w:rFonts w:ascii="宋体" w:hAnsi="宋体" w:cs="宋体" w:hint="eastAsia"/>
                      <w:bCs/>
                      <w:szCs w:val="21"/>
                    </w:rPr>
                    <w:t>经“砂石分离机+三级沉淀池”处理后排入搅拌池，用于生产搅拌用水。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color w:val="000000"/>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90"/>
                <w:jc w:val="center"/>
              </w:trPr>
              <w:tc>
                <w:tcPr>
                  <w:tcW w:w="456" w:type="pct"/>
                  <w:vMerge/>
                  <w:noWrap w:val="0"/>
                  <w:vAlign w:val="center"/>
                </w:tcPr>
                <w:p>
                  <w:pPr>
                    <w:adjustRightInd w:val="0"/>
                    <w:snapToGrid w:val="0"/>
                    <w:rPr>
                      <w:rFonts w:ascii="Times New Roman" w:eastAsia="宋体" w:hAnsi="Times New Roman" w:cs="Times New Roman" w:hint="default"/>
                      <w:color w:val="000000"/>
                      <w:sz w:val="21"/>
                      <w:szCs w:val="21"/>
                    </w:rPr>
                  </w:pPr>
                </w:p>
              </w:tc>
              <w:tc>
                <w:tcPr>
                  <w:tcW w:w="676" w:type="pct"/>
                  <w:vMerge/>
                  <w:noWrap w:val="0"/>
                  <w:vAlign w:val="center"/>
                </w:tcPr>
                <w:p>
                  <w:pPr>
                    <w:adjustRightInd w:val="0"/>
                    <w:snapToGrid w:val="0"/>
                    <w:rPr>
                      <w:rFonts w:ascii="Times New Roman" w:eastAsia="宋体" w:hAnsi="Times New Roman" w:cs="Times New Roman" w:hint="default"/>
                      <w:color w:val="000000"/>
                      <w:sz w:val="21"/>
                      <w:szCs w:val="21"/>
                    </w:rPr>
                  </w:pPr>
                </w:p>
              </w:tc>
              <w:tc>
                <w:tcPr>
                  <w:tcW w:w="1778" w:type="pct"/>
                  <w:noWrap w:val="0"/>
                  <w:vAlign w:val="center"/>
                </w:tcPr>
                <w:p>
                  <w:pPr>
                    <w:adjustRightInd w:val="0"/>
                    <w:snapToGrid w:val="0"/>
                    <w:spacing w:after="0"/>
                    <w:rPr>
                      <w:rFonts w:ascii="Times New Roman" w:eastAsia="宋体" w:hAnsi="Times New Roman" w:cs="Times New Roman" w:hint="default"/>
                      <w:color w:val="000000"/>
                      <w:sz w:val="21"/>
                      <w:szCs w:val="21"/>
                    </w:rPr>
                  </w:pPr>
                  <w:r>
                    <w:rPr>
                      <w:rFonts w:ascii="宋体" w:hAnsi="宋体" w:cs="宋体" w:hint="eastAsia"/>
                      <w:b/>
                      <w:bCs/>
                      <w:szCs w:val="21"/>
                    </w:rPr>
                    <w:t>车辆冲洗废水：</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color w:val="000000"/>
                      <w:sz w:val="21"/>
                      <w:szCs w:val="21"/>
                    </w:rPr>
                  </w:pPr>
                  <w:r>
                    <w:rPr>
                      <w:rFonts w:ascii="宋体" w:hAnsi="宋体" w:cs="宋体" w:hint="eastAsia"/>
                      <w:b/>
                      <w:bCs/>
                      <w:szCs w:val="21"/>
                    </w:rPr>
                    <w:t>车辆冲洗废水：</w:t>
                  </w:r>
                  <w:r>
                    <w:rPr>
                      <w:rFonts w:ascii="宋体" w:hAnsi="宋体" w:cs="宋体" w:hint="eastAsia"/>
                      <w:bCs/>
                      <w:szCs w:val="21"/>
                    </w:rPr>
                    <w:t>经三级沉淀池处理后排入搅拌池，用于生产搅拌用水。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color w:val="000000"/>
                      <w:sz w:val="21"/>
                      <w:szCs w:val="21"/>
                    </w:rPr>
                  </w:pPr>
                  <w:r>
                    <w:rPr>
                      <w:rFonts w:ascii="Times New Roman" w:eastAsia="宋体" w:hAnsi="Times New Roman" w:cs="Times New Roman" w:hint="eastAsia"/>
                      <w:sz w:val="21"/>
                      <w:szCs w:val="21"/>
                      <w:lang w:val="en-US" w:eastAsia="zh-CN"/>
                    </w:rPr>
                    <w:t>否</w:t>
                  </w:r>
                </w:p>
              </w:tc>
            </w:tr>
          </w:tbl>
          <w:p/>
        </w:tc>
      </w:tr>
    </w:tbl>
    <w:p>
      <w:pPr>
        <w:sectPr>
          <w:headerReference w:type="default" r:id="rId21"/>
          <w:footerReference w:type="default" r:id="rId22"/>
          <w:type w:val="nextPage"/>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7"/>
          <w:cols w:num="1" w:space="720"/>
          <w:titlePg w:val="0"/>
          <w:docGrid w:linePitch="360"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954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809"/>
          <w:jc w:val="center"/>
        </w:trPr>
        <w:tc>
          <w:tcPr>
            <w:tcW w:w="9541" w:type="dxa"/>
            <w:noWrap w:val="0"/>
            <w:vAlign w:val="top"/>
          </w:tcPr>
          <w:tbl>
            <w:tblPr>
              <w:tblStyle w:val="TableNormal"/>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850"/>
              <w:gridCol w:w="1260"/>
              <w:gridCol w:w="3316"/>
              <w:gridCol w:w="3120"/>
              <w:gridCol w:w="773"/>
            </w:tblGrid>
            <w:tr>
              <w:tblPrEx>
                <w:tblW w:w="4997"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456" w:type="pct"/>
                  <w:vMerge w:val="restart"/>
                  <w:noWrap w:val="0"/>
                  <w:vAlign w:val="center"/>
                </w:tcPr>
                <w:p/>
              </w:tc>
              <w:tc>
                <w:tcPr>
                  <w:tcW w:w="676" w:type="pct"/>
                  <w:vMerge w:val="restart"/>
                  <w:noWrap w:val="0"/>
                  <w:vAlign w:val="center"/>
                </w:tcPr>
                <w:p/>
              </w:tc>
              <w:tc>
                <w:tcPr>
                  <w:tcW w:w="1778" w:type="pct"/>
                  <w:noWrap w:val="0"/>
                  <w:vAlign w:val="center"/>
                </w:tcPr>
                <w:p>
                  <w:pPr>
                    <w:adjustRightInd w:val="0"/>
                    <w:snapToGrid w:val="0"/>
                    <w:spacing w:before="0"/>
                    <w:rPr>
                      <w:rFonts w:ascii="Times New Roman" w:eastAsia="宋体" w:hAnsi="Times New Roman" w:cs="Times New Roman" w:hint="default"/>
                      <w:color w:val="000000"/>
                      <w:sz w:val="21"/>
                      <w:szCs w:val="21"/>
                    </w:rPr>
                  </w:pPr>
                  <w:r>
                    <w:rPr>
                      <w:rFonts w:ascii="宋体" w:hAnsi="宋体" w:cs="宋体" w:hint="eastAsia"/>
                      <w:bCs/>
                      <w:szCs w:val="21"/>
                    </w:rPr>
                    <w:t>经“砂石分离机+生产隔油池+三级沉淀池”处理后排入搅拌池，用于生产搅拌用水。</w:t>
                  </w:r>
                </w:p>
              </w:tc>
              <w:tc>
                <w:tcPr>
                  <w:tcW w:w="1673" w:type="pct"/>
                  <w:noWrap w:val="0"/>
                  <w:vAlign w:val="center"/>
                </w:tcPr>
                <w:p/>
              </w:tc>
              <w:tc>
                <w:tcPr>
                  <w:tcW w:w="415" w:type="pct"/>
                  <w:noWrap w:val="0"/>
                  <w:vAlign w:val="center"/>
                </w:tcPr>
                <w:p/>
              </w:tc>
            </w:tr>
            <w:tr>
              <w:tblPrEx>
                <w:tblW w:w="4997" w:type="pct"/>
                <w:jc w:val="center"/>
                <w:tblLayout w:type="fixed"/>
                <w:tblCellMar>
                  <w:top w:w="0" w:type="dxa"/>
                  <w:left w:w="108" w:type="dxa"/>
                  <w:bottom w:w="0" w:type="dxa"/>
                  <w:right w:w="108" w:type="dxa"/>
                </w:tblCellMar>
              </w:tblPrEx>
              <w:trPr>
                <w:trHeight w:val="956"/>
                <w:jc w:val="center"/>
              </w:trPr>
              <w:tc>
                <w:tcPr>
                  <w:tcW w:w="456" w:type="pct"/>
                  <w:vMerge/>
                  <w:noWrap w:val="0"/>
                  <w:vAlign w:val="center"/>
                </w:tcPr>
                <w:p>
                  <w:pPr>
                    <w:adjustRightInd w:val="0"/>
                    <w:snapToGrid w:val="0"/>
                    <w:rPr>
                      <w:rFonts w:ascii="Times New Roman" w:eastAsia="宋体" w:hAnsi="Times New Roman" w:cs="Times New Roman" w:hint="default"/>
                      <w:color w:val="000000"/>
                      <w:sz w:val="21"/>
                      <w:szCs w:val="21"/>
                    </w:rPr>
                  </w:pPr>
                </w:p>
              </w:tc>
              <w:tc>
                <w:tcPr>
                  <w:tcW w:w="676" w:type="pct"/>
                  <w:vMerge/>
                  <w:noWrap w:val="0"/>
                  <w:vAlign w:val="center"/>
                </w:tcPr>
                <w:p>
                  <w:pPr>
                    <w:adjustRightInd w:val="0"/>
                    <w:snapToGrid w:val="0"/>
                    <w:rPr>
                      <w:rFonts w:ascii="Times New Roman" w:eastAsia="宋体" w:hAnsi="Times New Roman" w:cs="Times New Roman" w:hint="default"/>
                      <w:color w:val="000000"/>
                      <w:sz w:val="21"/>
                      <w:szCs w:val="21"/>
                    </w:rPr>
                  </w:pPr>
                </w:p>
              </w:tc>
              <w:tc>
                <w:tcPr>
                  <w:tcW w:w="1778" w:type="pct"/>
                  <w:noWrap w:val="0"/>
                  <w:vAlign w:val="center"/>
                </w:tcPr>
                <w:p>
                  <w:pPr>
                    <w:adjustRightInd w:val="0"/>
                    <w:snapToGrid w:val="0"/>
                    <w:rPr>
                      <w:rFonts w:ascii="Times New Roman" w:eastAsia="宋体" w:hAnsi="Times New Roman" w:cs="Times New Roman" w:hint="default"/>
                      <w:color w:val="000000"/>
                      <w:sz w:val="21"/>
                      <w:szCs w:val="21"/>
                    </w:rPr>
                  </w:pPr>
                  <w:r>
                    <w:rPr>
                      <w:rFonts w:ascii="宋体" w:hAnsi="宋体" w:cs="宋体" w:hint="eastAsia"/>
                      <w:b/>
                      <w:bCs/>
                      <w:szCs w:val="21"/>
                    </w:rPr>
                    <w:t>地面冲洗废水：</w:t>
                  </w:r>
                  <w:r>
                    <w:rPr>
                      <w:rFonts w:ascii="宋体" w:hAnsi="宋体" w:cs="宋体" w:hint="eastAsia"/>
                      <w:bCs/>
                      <w:szCs w:val="21"/>
                    </w:rPr>
                    <w:t>经“生产隔油池+三级沉淀池”处理后排入搅拌池，用于生产搅拌用水。</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color w:val="000000"/>
                      <w:sz w:val="21"/>
                      <w:szCs w:val="21"/>
                    </w:rPr>
                  </w:pPr>
                  <w:r>
                    <w:rPr>
                      <w:rFonts w:ascii="宋体" w:hAnsi="宋体" w:cs="宋体" w:hint="eastAsia"/>
                      <w:b/>
                      <w:bCs/>
                      <w:szCs w:val="21"/>
                    </w:rPr>
                    <w:t>地面冲洗废水：</w:t>
                  </w:r>
                  <w:r>
                    <w:rPr>
                      <w:rFonts w:ascii="宋体" w:hAnsi="宋体" w:cs="宋体" w:hint="eastAsia"/>
                      <w:bCs/>
                      <w:szCs w:val="21"/>
                    </w:rPr>
                    <w:t>经三级沉淀池处理后排入搅拌池，用于生产搅拌用水。</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color w:val="000000"/>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744"/>
                <w:jc w:val="center"/>
              </w:trPr>
              <w:tc>
                <w:tcPr>
                  <w:tcW w:w="456" w:type="pct"/>
                  <w:vMerge/>
                  <w:noWrap w:val="0"/>
                  <w:vAlign w:val="center"/>
                </w:tcPr>
                <w:p>
                  <w:pPr>
                    <w:adjustRightInd w:val="0"/>
                    <w:snapToGrid w:val="0"/>
                    <w:rPr>
                      <w:rFonts w:ascii="Times New Roman" w:eastAsia="宋体" w:hAnsi="Times New Roman" w:cs="Times New Roman" w:hint="default"/>
                      <w:color w:val="000000"/>
                      <w:sz w:val="21"/>
                      <w:szCs w:val="21"/>
                    </w:rPr>
                  </w:pPr>
                </w:p>
              </w:tc>
              <w:tc>
                <w:tcPr>
                  <w:tcW w:w="676" w:type="pct"/>
                  <w:vMerge/>
                  <w:noWrap w:val="0"/>
                  <w:vAlign w:val="center"/>
                </w:tcPr>
                <w:p>
                  <w:pPr>
                    <w:adjustRightInd w:val="0"/>
                    <w:snapToGrid w:val="0"/>
                    <w:rPr>
                      <w:rFonts w:ascii="Times New Roman" w:eastAsia="宋体" w:hAnsi="Times New Roman" w:cs="Times New Roman" w:hint="default"/>
                      <w:color w:val="000000"/>
                      <w:sz w:val="21"/>
                      <w:szCs w:val="21"/>
                    </w:rPr>
                  </w:pPr>
                </w:p>
              </w:tc>
              <w:tc>
                <w:tcPr>
                  <w:tcW w:w="1778" w:type="pct"/>
                  <w:noWrap w:val="0"/>
                  <w:vAlign w:val="center"/>
                </w:tcPr>
                <w:p>
                  <w:pPr>
                    <w:adjustRightInd w:val="0"/>
                    <w:snapToGrid w:val="0"/>
                    <w:rPr>
                      <w:rFonts w:ascii="Times New Roman" w:eastAsia="宋体" w:hAnsi="Times New Roman" w:cs="Times New Roman" w:hint="default"/>
                      <w:b w:val="0"/>
                      <w:bCs w:val="0"/>
                      <w:color w:val="000000"/>
                      <w:sz w:val="21"/>
                      <w:szCs w:val="21"/>
                    </w:rPr>
                  </w:pPr>
                  <w:r>
                    <w:rPr>
                      <w:rFonts w:ascii="宋体" w:hAnsi="宋体" w:cs="宋体" w:hint="eastAsia"/>
                      <w:b/>
                      <w:bCs/>
                      <w:szCs w:val="21"/>
                    </w:rPr>
                    <w:t>初期雨水</w:t>
                  </w:r>
                  <w:r>
                    <w:rPr>
                      <w:rFonts w:ascii="宋体" w:hAnsi="宋体" w:cs="宋体" w:hint="eastAsia"/>
                      <w:bCs/>
                      <w:szCs w:val="21"/>
                    </w:rPr>
                    <w:t>：经收集后流入雨水池，用于生产使用。</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b w:val="0"/>
                      <w:bCs w:val="0"/>
                      <w:color w:val="000000"/>
                      <w:sz w:val="21"/>
                      <w:szCs w:val="21"/>
                    </w:rPr>
                  </w:pPr>
                  <w:r>
                    <w:rPr>
                      <w:rFonts w:ascii="Times New Roman" w:eastAsia="宋体" w:hAnsi="Times New Roman" w:cs="Times New Roman" w:hint="eastAsia"/>
                      <w:color w:val="auto"/>
                      <w:sz w:val="21"/>
                      <w:szCs w:val="21"/>
                      <w:lang w:val="en-US" w:eastAsia="zh-CN"/>
                    </w:rPr>
                    <w:t>与环评一致</w:t>
                  </w:r>
                </w:p>
              </w:tc>
              <w:tc>
                <w:tcPr>
                  <w:tcW w:w="415" w:type="pct"/>
                  <w:noWrap w:val="0"/>
                  <w:vAlign w:val="center"/>
                </w:tcPr>
                <w:p>
                  <w:pPr>
                    <w:pStyle w:val="a1"/>
                    <w:keepNext w:val="0"/>
                    <w:keepLines w:val="0"/>
                    <w:pageBreakBefore w:val="0"/>
                    <w:widowControl/>
                    <w:kinsoku/>
                    <w:wordWrap/>
                    <w:overflowPunct/>
                    <w:topLinePunct w:val="0"/>
                    <w:autoSpaceDE/>
                    <w:autoSpaceDN/>
                    <w:bidi w:val="0"/>
                    <w:adjustRightInd w:val="0"/>
                    <w:snapToGrid w:val="0"/>
                    <w:spacing w:after="0" w:line="240" w:lineRule="atLeast"/>
                    <w:textAlignment w:val="auto"/>
                    <w:rPr>
                      <w:rFonts w:ascii="Times New Roman" w:eastAsia="宋体" w:hAnsi="Times New Roman" w:cs="Times New Roman" w:hint="default"/>
                      <w:b w:val="0"/>
                      <w:bCs w:val="0"/>
                      <w:color w:val="000000"/>
                      <w:sz w:val="21"/>
                      <w:szCs w:val="21"/>
                      <w:lang w:val="en-US" w:eastAsia="zh-CN"/>
                    </w:rPr>
                  </w:pPr>
                  <w:r>
                    <w:rPr>
                      <w:rFonts w:ascii="Times New Roman" w:eastAsia="宋体" w:hAnsi="Times New Roman" w:cs="Times New Roman" w:hint="eastAsia"/>
                      <w:b w:val="0"/>
                      <w:bCs w:val="0"/>
                      <w:kern w:val="0"/>
                      <w:sz w:val="21"/>
                      <w:szCs w:val="21"/>
                      <w:lang w:val="en-US" w:eastAsia="zh-CN" w:bidi="ar-SA"/>
                    </w:rPr>
                    <w:t>否</w:t>
                  </w:r>
                </w:p>
              </w:tc>
            </w:tr>
            <w:tr>
              <w:tblPrEx>
                <w:tblW w:w="4997" w:type="pct"/>
                <w:jc w:val="center"/>
                <w:tblLayout w:type="fixed"/>
                <w:tblCellMar>
                  <w:top w:w="0" w:type="dxa"/>
                  <w:left w:w="108" w:type="dxa"/>
                  <w:bottom w:w="0" w:type="dxa"/>
                  <w:right w:w="108" w:type="dxa"/>
                </w:tblCellMar>
              </w:tblPrEx>
              <w:trPr>
                <w:trHeight w:val="922"/>
                <w:jc w:val="center"/>
              </w:trPr>
              <w:tc>
                <w:tcPr>
                  <w:tcW w:w="456" w:type="pct"/>
                  <w:vMerge/>
                  <w:noWrap w:val="0"/>
                  <w:vAlign w:val="center"/>
                </w:tcPr>
                <w:p>
                  <w:pPr>
                    <w:adjustRightInd w:val="0"/>
                    <w:snapToGrid w:val="0"/>
                    <w:rPr>
                      <w:rFonts w:ascii="Times New Roman" w:eastAsia="宋体" w:hAnsi="Times New Roman" w:cs="Times New Roman" w:hint="default"/>
                      <w:color w:val="000000"/>
                      <w:sz w:val="21"/>
                      <w:szCs w:val="21"/>
                    </w:rPr>
                  </w:pPr>
                </w:p>
              </w:tc>
              <w:tc>
                <w:tcPr>
                  <w:tcW w:w="676" w:type="pct"/>
                  <w:vMerge w:val="restart"/>
                  <w:noWrap w:val="0"/>
                  <w:vAlign w:val="center"/>
                </w:tcPr>
                <w:p>
                  <w:pPr>
                    <w:adjustRightInd w:val="0"/>
                    <w:snapToGrid w:val="0"/>
                    <w:rPr>
                      <w:rFonts w:ascii="Times New Roman" w:eastAsia="宋体" w:hAnsi="Times New Roman" w:cs="Times New Roman" w:hint="default"/>
                      <w:color w:val="000000"/>
                      <w:sz w:val="21"/>
                      <w:szCs w:val="21"/>
                    </w:rPr>
                  </w:pPr>
                  <w:r>
                    <w:rPr>
                      <w:rFonts w:ascii="宋体" w:hAnsi="宋体" w:cs="宋体" w:hint="eastAsia"/>
                      <w:bCs/>
                      <w:szCs w:val="21"/>
                    </w:rPr>
                    <w:t>废气处理</w:t>
                  </w:r>
                </w:p>
              </w:tc>
              <w:tc>
                <w:tcPr>
                  <w:tcW w:w="1778" w:type="pct"/>
                  <w:noWrap w:val="0"/>
                  <w:vAlign w:val="center"/>
                </w:tcPr>
                <w:p>
                  <w:pPr>
                    <w:adjustRightInd w:val="0"/>
                    <w:snapToGrid w:val="0"/>
                    <w:rPr>
                      <w:rFonts w:ascii="Times New Roman" w:eastAsia="宋体" w:hAnsi="Times New Roman" w:cs="Times New Roman" w:hint="default"/>
                      <w:color w:val="000000"/>
                      <w:sz w:val="21"/>
                      <w:szCs w:val="21"/>
                    </w:rPr>
                  </w:pPr>
                  <w:r>
                    <w:rPr>
                      <w:rFonts w:ascii="宋体" w:hAnsi="宋体" w:cs="宋体" w:hint="eastAsia"/>
                      <w:b/>
                      <w:bCs/>
                      <w:szCs w:val="21"/>
                    </w:rPr>
                    <w:t>食堂油烟：</w:t>
                  </w:r>
                  <w:r>
                    <w:rPr>
                      <w:rFonts w:ascii="宋体" w:hAnsi="宋体" w:cs="宋体" w:hint="eastAsia"/>
                      <w:bCs/>
                      <w:szCs w:val="21"/>
                    </w:rPr>
                    <w:t>安装油烟净化装置（吸油烟机的风量为6500m³/</w:t>
                  </w:r>
                  <w:r>
                    <w:rPr>
                      <w:rFonts w:ascii="宋体" w:hAnsi="宋体" w:cs="宋体"/>
                      <w:bCs/>
                      <w:szCs w:val="21"/>
                    </w:rPr>
                    <w:t>h</w:t>
                  </w:r>
                  <w:r>
                    <w:rPr>
                      <w:rFonts w:ascii="宋体" w:hAnsi="宋体" w:cs="宋体" w:hint="eastAsia"/>
                      <w:bCs/>
                      <w:szCs w:val="21"/>
                    </w:rPr>
                    <w:t>，油烟净化效率达75%以上）对油烟进行处理后排放。</w:t>
                  </w:r>
                </w:p>
              </w:tc>
              <w:tc>
                <w:tcPr>
                  <w:tcW w:w="167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color w:val="000000"/>
                      <w:sz w:val="21"/>
                      <w:szCs w:val="21"/>
                    </w:rPr>
                  </w:pPr>
                  <w:r>
                    <w:rPr>
                      <w:rFonts w:ascii="宋体" w:hAnsi="宋体" w:cs="宋体" w:hint="eastAsia"/>
                      <w:bCs/>
                      <w:szCs w:val="21"/>
                    </w:rPr>
                    <w:t>安装油烟净化装置（吸油烟机的风量为</w:t>
                  </w:r>
                  <w:r>
                    <w:rPr>
                      <w:rFonts w:ascii="宋体" w:hAnsi="宋体" w:cs="宋体" w:hint="eastAsia"/>
                      <w:bCs/>
                      <w:szCs w:val="21"/>
                      <w:lang w:val="en-US" w:eastAsia="zh-CN"/>
                    </w:rPr>
                    <w:t>120</w:t>
                  </w:r>
                  <w:r>
                    <w:rPr>
                      <w:rFonts w:ascii="宋体" w:hAnsi="宋体" w:cs="宋体" w:hint="eastAsia"/>
                      <w:bCs/>
                      <w:szCs w:val="21"/>
                    </w:rPr>
                    <w:t>00m³/</w:t>
                  </w:r>
                  <w:r>
                    <w:rPr>
                      <w:rFonts w:ascii="宋体" w:hAnsi="宋体" w:cs="宋体"/>
                      <w:bCs/>
                      <w:szCs w:val="21"/>
                    </w:rPr>
                    <w:t>h</w:t>
                  </w:r>
                  <w:r>
                    <w:rPr>
                      <w:rFonts w:ascii="宋体" w:hAnsi="宋体" w:cs="宋体" w:hint="eastAsia"/>
                      <w:bCs/>
                      <w:szCs w:val="21"/>
                    </w:rPr>
                    <w:t>，油烟净化效率达</w:t>
                  </w:r>
                  <w:r>
                    <w:rPr>
                      <w:rFonts w:ascii="宋体" w:hAnsi="宋体" w:cs="宋体" w:hint="eastAsia"/>
                      <w:bCs/>
                      <w:szCs w:val="21"/>
                      <w:lang w:val="en-US" w:eastAsia="zh-CN"/>
                    </w:rPr>
                    <w:t>8</w:t>
                  </w:r>
                  <w:r>
                    <w:rPr>
                      <w:rFonts w:ascii="宋体" w:hAnsi="宋体" w:cs="宋体" w:hint="eastAsia"/>
                      <w:bCs/>
                      <w:szCs w:val="21"/>
                    </w:rPr>
                    <w:t>5%以上）对油烟进行处理后排放。</w:t>
                  </w:r>
                </w:p>
              </w:tc>
              <w:tc>
                <w:tcPr>
                  <w:tcW w:w="4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tLeast"/>
                    <w:jc w:val="center"/>
                    <w:textAlignment w:val="auto"/>
                    <w:rPr>
                      <w:rFonts w:ascii="Times New Roman" w:eastAsia="宋体" w:hAnsi="Times New Roman" w:cs="Times New Roman" w:hint="default"/>
                      <w:color w:val="000000"/>
                      <w:sz w:val="21"/>
                      <w:szCs w:val="21"/>
                    </w:rPr>
                  </w:pPr>
                  <w:r>
                    <w:rPr>
                      <w:rFonts w:ascii="Times New Roman" w:eastAsia="宋体" w:hAnsi="Times New Roman" w:cs="Times New Roman" w:hint="eastAsia"/>
                      <w:sz w:val="21"/>
                      <w:szCs w:val="21"/>
                      <w:lang w:val="en-US" w:eastAsia="zh-CN"/>
                    </w:rPr>
                    <w:t>否</w:t>
                  </w:r>
                </w:p>
              </w:tc>
            </w:tr>
            <w:tr>
              <w:tblPrEx>
                <w:tblW w:w="4997" w:type="pct"/>
                <w:jc w:val="center"/>
                <w:tblLayout w:type="fixed"/>
                <w:tblCellMar>
                  <w:top w:w="0" w:type="dxa"/>
                  <w:left w:w="108" w:type="dxa"/>
                  <w:bottom w:w="0" w:type="dxa"/>
                  <w:right w:w="108" w:type="dxa"/>
                </w:tblCellMar>
              </w:tblPrEx>
              <w:trPr>
                <w:trHeight w:val="397"/>
                <w:jc w:val="center"/>
              </w:trPr>
              <w:tc>
                <w:tcPr>
                  <w:tcW w:w="456" w:type="pct"/>
                  <w:vMerge/>
                  <w:noWrap w:val="0"/>
                  <w:vAlign w:val="center"/>
                </w:tcPr>
                <w:p>
                  <w:pPr>
                    <w:adjustRightInd w:val="0"/>
                    <w:snapToGrid w:val="0"/>
                    <w:rPr>
                      <w:rFonts w:ascii="Times New Roman" w:eastAsia="宋体" w:hAnsi="Times New Roman" w:cs="Times New Roman" w:hint="default"/>
                      <w:color w:val="000000"/>
                      <w:sz w:val="21"/>
                      <w:szCs w:val="21"/>
                    </w:rPr>
                  </w:pPr>
                </w:p>
              </w:tc>
              <w:tc>
                <w:tcPr>
                  <w:tcW w:w="676" w:type="pct"/>
                  <w:vMerge/>
                  <w:noWrap w:val="0"/>
                  <w:vAlign w:val="center"/>
                </w:tcPr>
                <w:p>
                  <w:pPr>
                    <w:adjustRightInd w:val="0"/>
                    <w:snapToGrid w:val="0"/>
                    <w:rPr>
                      <w:rFonts w:ascii="Times New Roman" w:eastAsia="宋体" w:hAnsi="Times New Roman" w:cs="Times New Roman" w:hint="default"/>
                      <w:color w:val="000000"/>
                      <w:sz w:val="21"/>
                      <w:szCs w:val="21"/>
                    </w:rPr>
                  </w:pPr>
                </w:p>
              </w:tc>
              <w:tc>
                <w:tcPr>
                  <w:tcW w:w="1778" w:type="pct"/>
                  <w:noWrap w:val="0"/>
                  <w:vAlign w:val="center"/>
                </w:tcPr>
                <w:p>
                  <w:pPr>
                    <w:adjustRightInd w:val="0"/>
                    <w:snapToGrid w:val="0"/>
                    <w:rPr>
                      <w:rFonts w:ascii="Times New Roman" w:eastAsia="宋体" w:hAnsi="Times New Roman" w:cs="Times New Roman" w:hint="default"/>
                      <w:color w:val="000000"/>
                      <w:sz w:val="21"/>
                      <w:szCs w:val="21"/>
                    </w:rPr>
                  </w:pPr>
                  <w:r>
                    <w:rPr>
                      <w:rFonts w:ascii="宋体" w:hAnsi="宋体" w:cs="宋体" w:hint="eastAsia"/>
                      <w:b/>
                      <w:bCs/>
                      <w:szCs w:val="21"/>
                    </w:rPr>
                    <w:t>筒仓呼吸粉尘</w:t>
                  </w:r>
                  <w:r>
                    <w:rPr>
                      <w:rFonts w:ascii="宋体" w:hAnsi="宋体" w:cs="宋体" w:hint="eastAsia"/>
                      <w:bCs/>
                      <w:szCs w:val="21"/>
                    </w:rPr>
                    <w:t>：筒仓均处于全密闭厂房中，呼吸粉尘经筒仓自带的脉冲除尘器（8台，分别位于筒仓呼吸孔处），在厂房内排放。</w:t>
                  </w:r>
                </w:p>
              </w:tc>
              <w:tc>
                <w:tcPr>
                  <w:tcW w:w="1673" w:type="pct"/>
                  <w:noWrap w:val="0"/>
                  <w:vAlign w:val="center"/>
                </w:tcPr>
                <w:p>
                  <w:pPr>
                    <w:pStyle w:val="TableParagraph"/>
                    <w:keepNext w:val="0"/>
                    <w:keepLines w:val="0"/>
                    <w:pageBreakBefore w:val="0"/>
                    <w:widowControl/>
                    <w:kinsoku/>
                    <w:wordWrap/>
                    <w:overflowPunct/>
                    <w:topLinePunct w:val="0"/>
                    <w:autoSpaceDE/>
                    <w:autoSpaceDN/>
                    <w:bidi w:val="0"/>
                    <w:adjustRightInd w:val="0"/>
                    <w:snapToGrid w:val="0"/>
                    <w:spacing w:after="0" w:line="240" w:lineRule="atLeast"/>
                    <w:ind w:right="53"/>
                    <w:jc w:val="center"/>
                    <w:textAlignment w:val="auto"/>
                    <w:rPr>
                      <w:rFonts w:ascii="Times New Roman" w:eastAsia="宋体" w:hAnsi="Times New Roman" w:cs="Times New Roman" w:hint="default"/>
                      <w:sz w:val="21"/>
                      <w:szCs w:val="21"/>
                      <w:lang w:val="en-US" w:eastAsia="zh-CN"/>
                    </w:rPr>
                  </w:pPr>
                  <w:r>
                    <w:rPr>
                      <w:rFonts w:ascii="Times New Roman" w:eastAsia="宋体" w:hAnsi="Times New Roman" w:cs="Times New Roman" w:hint="eastAsia"/>
                      <w:color w:val="auto"/>
                      <w:sz w:val="21"/>
                      <w:szCs w:val="21"/>
                      <w:lang w:val="en-US" w:eastAsia="zh-CN"/>
                    </w:rPr>
                    <w:t>与环评一致</w:t>
                  </w:r>
                </w:p>
              </w:tc>
              <w:tc>
                <w:tcPr>
                  <w:tcW w:w="415" w:type="pct"/>
                  <w:noWrap w:val="0"/>
                  <w:vAlign w:val="center"/>
                </w:tcPr>
                <w:p>
                  <w:pPr>
                    <w:pStyle w:val="TableParagraph"/>
                    <w:keepNext w:val="0"/>
                    <w:keepLines w:val="0"/>
                    <w:pageBreakBefore w:val="0"/>
                    <w:widowControl/>
                    <w:kinsoku/>
                    <w:wordWrap/>
                    <w:overflowPunct/>
                    <w:topLinePunct w:val="0"/>
                    <w:autoSpaceDE/>
                    <w:autoSpaceDN/>
                    <w:bidi w:val="0"/>
                    <w:adjustRightInd w:val="0"/>
                    <w:snapToGrid w:val="0"/>
                    <w:spacing w:after="0" w:line="240" w:lineRule="atLeast"/>
                    <w:ind w:left="64" w:right="53"/>
                    <w:jc w:val="center"/>
                    <w:textAlignment w:val="auto"/>
                    <w:rPr>
                      <w:rFonts w:ascii="Times New Roman" w:eastAsia="宋体" w:hAnsi="Times New Roman" w:cs="Times New Roman" w:hint="default"/>
                      <w:sz w:val="21"/>
                      <w:szCs w:val="21"/>
                      <w:lang w:val="en-US" w:eastAsia="zh-CN"/>
                    </w:rPr>
                  </w:pPr>
                  <w:r>
                    <w:rPr>
                      <w:rFonts w:ascii="Times New Roman" w:eastAsia="宋体" w:hAnsi="Times New Roman" w:cs="Times New Roman" w:hint="eastAsia"/>
                      <w:sz w:val="21"/>
                      <w:szCs w:val="21"/>
                      <w:lang w:val="en-US" w:eastAsia="zh-CN"/>
                    </w:rPr>
                    <w:t>否</w:t>
                  </w:r>
                </w:p>
              </w:tc>
            </w:tr>
          </w:tbl>
          <w:p>
            <w:pPr>
              <w:pStyle w:val="IndexHeading"/>
              <w:keepNext w:val="0"/>
              <w:keepLines w:val="0"/>
              <w:pageBreakBefore w:val="0"/>
              <w:widowControl/>
              <w:kinsoku/>
              <w:wordWrap/>
              <w:overflowPunct/>
              <w:topLinePunct w:val="0"/>
              <w:autoSpaceDE/>
              <w:autoSpaceDN/>
              <w:bidi w:val="0"/>
              <w:adjustRightInd w:val="0"/>
              <w:snapToGrid w:val="0"/>
              <w:spacing w:before="120" w:beforeLines="50" w:after="0" w:afterLines="0" w:line="360" w:lineRule="auto"/>
              <w:ind w:firstLine="480" w:firstLineChars="200"/>
              <w:textAlignment w:val="auto"/>
              <w:rPr>
                <w:rFonts w:ascii="Times New Roman" w:hAnsi="Times New Roman" w:eastAsiaTheme="minorEastAsia" w:cs="Times New Roman" w:hint="default"/>
                <w:b w:val="0"/>
                <w:bCs w:val="0"/>
                <w:color w:val="auto"/>
                <w:sz w:val="24"/>
                <w:szCs w:val="24"/>
                <w:lang w:val="en-US" w:eastAsia="zh-CN"/>
              </w:rPr>
            </w:pPr>
          </w:p>
          <w:p>
            <w:pPr>
              <w:pStyle w:val="IndexHeading"/>
              <w:keepNext w:val="0"/>
              <w:keepLines w:val="0"/>
              <w:pageBreakBefore w:val="0"/>
              <w:widowControl/>
              <w:kinsoku/>
              <w:wordWrap/>
              <w:overflowPunct/>
              <w:topLinePunct w:val="0"/>
              <w:autoSpaceDE/>
              <w:autoSpaceDN/>
              <w:bidi w:val="0"/>
              <w:adjustRightInd w:val="0"/>
              <w:snapToGrid w:val="0"/>
              <w:spacing w:before="120" w:beforeLines="50" w:after="0" w:afterLines="0" w:line="360" w:lineRule="auto"/>
              <w:ind w:firstLine="480" w:firstLineChars="200"/>
              <w:textAlignment w:val="auto"/>
              <w:rPr>
                <w:rFonts w:ascii="Times New Roman" w:hAnsi="Times New Roman" w:eastAsiaTheme="minorEastAsia" w:cs="Times New Roman" w:hint="default"/>
                <w:b w:val="0"/>
                <w:bCs w:val="0"/>
                <w:color w:val="auto"/>
                <w:sz w:val="24"/>
                <w:szCs w:val="24"/>
                <w:lang w:val="en-US" w:eastAsia="zh-CN"/>
              </w:rPr>
            </w:pPr>
            <w:r>
              <w:rPr>
                <w:rFonts w:ascii="Times New Roman" w:hAnsi="Times New Roman" w:eastAsiaTheme="minorEastAsia" w:cs="Times New Roman" w:hint="default"/>
                <w:b w:val="0"/>
                <w:bCs w:val="0"/>
                <w:color w:val="auto"/>
                <w:sz w:val="24"/>
                <w:szCs w:val="24"/>
                <w:lang w:val="en-US" w:eastAsia="zh-CN"/>
              </w:rPr>
              <w:t>项目主要</w:t>
            </w:r>
            <w:r>
              <w:rPr>
                <w:rFonts w:ascii="Times New Roman" w:hAnsi="Times New Roman" w:eastAsiaTheme="minorEastAsia" w:cs="Times New Roman" w:hint="eastAsia"/>
                <w:b w:val="0"/>
                <w:bCs w:val="0"/>
                <w:color w:val="auto"/>
                <w:sz w:val="24"/>
                <w:szCs w:val="24"/>
                <w:lang w:val="en-US" w:eastAsia="zh-CN"/>
              </w:rPr>
              <w:t>设施</w:t>
            </w:r>
            <w:r>
              <w:rPr>
                <w:rFonts w:ascii="Times New Roman" w:hAnsi="Times New Roman" w:eastAsiaTheme="minorEastAsia" w:cs="Times New Roman" w:hint="default"/>
                <w:b w:val="0"/>
                <w:bCs w:val="0"/>
                <w:color w:val="auto"/>
                <w:sz w:val="24"/>
                <w:szCs w:val="24"/>
                <w:lang w:val="en-US" w:eastAsia="zh-CN"/>
              </w:rPr>
              <w:t>设备见下表2-2：</w:t>
            </w:r>
          </w:p>
          <w:p>
            <w:pPr>
              <w:pStyle w:val="BodyTextFirstIndent2"/>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tLeast"/>
              <w:ind w:left="0" w:right="0"/>
              <w:jc w:val="center"/>
              <w:textAlignment w:val="auto"/>
              <w:rPr>
                <w:rFonts w:ascii="Times New Roman" w:eastAsia="宋体" w:hAnsi="Times New Roman" w:cs="Times New Roman" w:hint="default"/>
                <w:b/>
                <w:bCs/>
                <w:color w:val="auto"/>
                <w:szCs w:val="21"/>
                <w:lang w:val="en-US" w:eastAsia="zh-CN"/>
              </w:rPr>
            </w:pPr>
            <w:r>
              <w:rPr>
                <w:rFonts w:ascii="Times New Roman" w:eastAsia="宋体" w:hAnsi="Times New Roman" w:cs="Times New Roman" w:hint="default"/>
                <w:b/>
                <w:bCs/>
                <w:color w:val="auto"/>
                <w:sz w:val="21"/>
                <w:szCs w:val="21"/>
                <w:lang w:val="en-US" w:eastAsia="zh-CN"/>
              </w:rPr>
              <w:t>表2-2</w:t>
            </w:r>
            <w:r>
              <w:rPr>
                <w:rFonts w:ascii="Times New Roman" w:eastAsia="宋体" w:hAnsi="Times New Roman" w:cs="Times New Roman" w:hint="eastAsia"/>
                <w:b/>
                <w:bCs/>
                <w:color w:val="auto"/>
                <w:sz w:val="21"/>
                <w:szCs w:val="21"/>
                <w:lang w:val="en-US" w:eastAsia="zh-CN"/>
              </w:rPr>
              <w:t xml:space="preserve">  </w:t>
            </w:r>
            <w:r>
              <w:rPr>
                <w:rFonts w:ascii="Times New Roman" w:eastAsia="宋体" w:hAnsi="Times New Roman" w:cs="Times New Roman" w:hint="default"/>
                <w:b/>
                <w:bCs/>
                <w:color w:val="auto"/>
                <w:sz w:val="21"/>
                <w:szCs w:val="21"/>
                <w:lang w:val="en-US" w:eastAsia="zh-CN"/>
              </w:rPr>
              <w:t>项目主要设施设备一览表</w:t>
            </w:r>
          </w:p>
          <w:tbl>
            <w:tblPr>
              <w:tblStyle w:val="12"/>
              <w:tblW w:w="9765" w:type="dxa"/>
              <w:jc w:val="right"/>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98" w:type="dxa"/>
                <w:bottom w:w="0" w:type="dxa"/>
                <w:right w:w="198" w:type="dxa"/>
              </w:tblCellMar>
            </w:tblPr>
            <w:tblGrid>
              <w:gridCol w:w="727"/>
              <w:gridCol w:w="1650"/>
              <w:gridCol w:w="1833"/>
              <w:gridCol w:w="1210"/>
              <w:gridCol w:w="1754"/>
              <w:gridCol w:w="2151"/>
            </w:tblGrid>
            <w:tr>
              <w:tblPrEx>
                <w:tblW w:w="9765" w:type="dxa"/>
                <w:jc w:val="right"/>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98" w:type="dxa"/>
                  <w:bottom w:w="0" w:type="dxa"/>
                  <w:right w:w="198" w:type="dxa"/>
                </w:tblCellMar>
              </w:tblPrEx>
              <w:trPr>
                <w:trHeight w:val="315"/>
                <w:jc w:val="right"/>
              </w:trPr>
              <w:tc>
                <w:tcPr>
                  <w:tcW w:w="4774" w:type="pct"/>
                  <w:gridSpan w:val="6"/>
                  <w:vAlign w:val="center"/>
                </w:tcPr>
                <w:p>
                  <w:pPr>
                    <w:jc w:val="center"/>
                    <w:rPr>
                      <w:rFonts w:ascii="宋体" w:eastAsia="宋体" w:hAnsi="宋体" w:cs="宋体" w:hint="eastAsia"/>
                      <w:sz w:val="21"/>
                      <w:szCs w:val="21"/>
                    </w:rPr>
                  </w:pPr>
                  <w:r>
                    <w:rPr>
                      <w:rFonts w:ascii="宋体" w:eastAsia="宋体" w:hAnsi="宋体" w:cs="宋体" w:hint="eastAsia"/>
                      <w:sz w:val="21"/>
                      <w:szCs w:val="21"/>
                    </w:rPr>
                    <w:t>SZS3000LX砂浆混凝土双用站</w:t>
                  </w:r>
                </w:p>
              </w:tc>
            </w:tr>
            <w:tr>
              <w:tblPrEx>
                <w:tblW w:w="9765" w:type="dxa"/>
                <w:jc w:val="right"/>
                <w:tblLayout w:type="fixed"/>
                <w:tblCellMar>
                  <w:top w:w="0" w:type="dxa"/>
                  <w:left w:w="198" w:type="dxa"/>
                  <w:bottom w:w="0" w:type="dxa"/>
                  <w:right w:w="198" w:type="dxa"/>
                </w:tblCellMar>
              </w:tblPrEx>
              <w:trPr>
                <w:trHeight w:val="744"/>
                <w:jc w:val="right"/>
              </w:trPr>
              <w:tc>
                <w:tcPr>
                  <w:tcW w:w="1217"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名称</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规格</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数量</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备注</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非标部分</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配料站</w:t>
                  </w: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计量斗</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2.5 m</w:t>
                  </w:r>
                  <w:r>
                    <w:rPr>
                      <w:rFonts w:ascii="宋体" w:eastAsia="宋体" w:hAnsi="宋体" w:cs="宋体" w:hint="eastAsia"/>
                      <w:sz w:val="21"/>
                      <w:szCs w:val="21"/>
                      <w:vertAlign w:val="superscript"/>
                    </w:rPr>
                    <w:t>3</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5</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单独计量</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称重传感器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3×2000 kg</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5套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气缸</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缸径：φ100mm</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15</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振动器(地仓)</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9</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输送带</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1000 mm</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传动装置</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11 kW</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内置电动滚筒</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斜皮带机</w:t>
                  </w: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机架</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双走道，带雨棚</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全覆盖封装</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输送带</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1000mm</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传动装置</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45 kW</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55KW</w:t>
                  </w:r>
                </w:p>
              </w:tc>
            </w:tr>
          </w:tbl>
          <w:p/>
        </w:tc>
      </w:tr>
    </w:tbl>
    <w:p>
      <w:pPr>
        <w:sectPr>
          <w:headerReference w:type="default" r:id="rId23"/>
          <w:footerReference w:type="default" r:id="rId24"/>
          <w:type w:val="nextPage"/>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8"/>
          <w:cols w:num="1" w:space="720"/>
          <w:titlePg w:val="0"/>
          <w:docGrid w:linePitch="360"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954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809"/>
          <w:jc w:val="center"/>
        </w:trPr>
        <w:tc>
          <w:tcPr>
            <w:tcW w:w="9541" w:type="dxa"/>
            <w:noWrap w:val="0"/>
            <w:vAlign w:val="top"/>
          </w:tcPr>
          <w:tbl>
            <w:tblPr>
              <w:tblStyle w:val="13"/>
              <w:tblW w:w="9765" w:type="dxa"/>
              <w:jc w:val="right"/>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98" w:type="dxa"/>
                <w:bottom w:w="0" w:type="dxa"/>
                <w:right w:w="198" w:type="dxa"/>
              </w:tblCellMar>
            </w:tblPr>
            <w:tblGrid>
              <w:gridCol w:w="727"/>
              <w:gridCol w:w="1650"/>
              <w:gridCol w:w="1833"/>
              <w:gridCol w:w="1210"/>
              <w:gridCol w:w="1754"/>
              <w:gridCol w:w="2151"/>
            </w:tblGrid>
            <w:tr>
              <w:tblPrEx>
                <w:tblW w:w="9765" w:type="dxa"/>
                <w:jc w:val="right"/>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98" w:type="dxa"/>
                  <w:bottom w:w="0" w:type="dxa"/>
                  <w:right w:w="198" w:type="dxa"/>
                </w:tblCellMar>
              </w:tblPrEx>
              <w:trPr>
                <w:trHeight w:val="648"/>
                <w:jc w:val="right"/>
              </w:trPr>
              <w:tc>
                <w:tcPr>
                  <w:tcW w:w="372" w:type="pct"/>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托辊</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φ108mm×1000mm</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677"/>
                <w:jc w:val="right"/>
              </w:trPr>
              <w:tc>
                <w:tcPr>
                  <w:tcW w:w="372"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主机</w:t>
                  </w: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搅拌机</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公称容积：3m</w:t>
                  </w:r>
                  <w:r>
                    <w:rPr>
                      <w:rFonts w:ascii="宋体" w:eastAsia="宋体" w:hAnsi="宋体" w:cs="宋体" w:hint="eastAsia"/>
                      <w:sz w:val="21"/>
                      <w:szCs w:val="21"/>
                      <w:vertAlign w:val="superscript"/>
                    </w:rPr>
                    <w:t>3</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SANY强制式双卧轴</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水泥计量</w:t>
                  </w: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计量斗</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1.5 m</w:t>
                  </w:r>
                  <w:r>
                    <w:rPr>
                      <w:rFonts w:ascii="宋体" w:eastAsia="宋体" w:hAnsi="宋体" w:cs="宋体" w:hint="eastAsia"/>
                      <w:sz w:val="21"/>
                      <w:szCs w:val="21"/>
                      <w:vertAlign w:val="superscript"/>
                    </w:rPr>
                    <w:t>3</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称重传感器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3×1000 kg</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气动蝶阀</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公称直径：φ300mm</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振动器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煤灰计量</w:t>
                  </w: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计量斗</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1.5m</w:t>
                  </w:r>
                  <w:r>
                    <w:rPr>
                      <w:rFonts w:ascii="宋体" w:eastAsia="宋体" w:hAnsi="宋体" w:cs="宋体" w:hint="eastAsia"/>
                      <w:sz w:val="21"/>
                      <w:szCs w:val="21"/>
                      <w:vertAlign w:val="superscript"/>
                    </w:rPr>
                    <w:t>3</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称重传感器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3×1000 kg</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气动蝶阀</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公称直径：φ300 mm</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振动器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水计量及供水系统</w:t>
                  </w: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计量斗</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0.8 m</w:t>
                  </w:r>
                  <w:r>
                    <w:rPr>
                      <w:rFonts w:ascii="宋体" w:eastAsia="宋体" w:hAnsi="宋体" w:cs="宋体" w:hint="eastAsia"/>
                      <w:sz w:val="21"/>
                      <w:szCs w:val="21"/>
                      <w:vertAlign w:val="superscript"/>
                    </w:rPr>
                    <w:t>3</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供水管路</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2套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水池用户自备</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65mm，清水、污水各一</w:t>
                  </w:r>
                </w:p>
              </w:tc>
            </w:tr>
            <w:tr>
              <w:tblPrEx>
                <w:tblW w:w="9765" w:type="dxa"/>
                <w:jc w:val="right"/>
                <w:tblLayout w:type="fixed"/>
                <w:tblCellMar>
                  <w:top w:w="0" w:type="dxa"/>
                  <w:left w:w="198" w:type="dxa"/>
                  <w:bottom w:w="0" w:type="dxa"/>
                  <w:right w:w="198" w:type="dxa"/>
                </w:tblCellMar>
              </w:tblPrEx>
              <w:trPr>
                <w:trHeight w:val="53"/>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称重传感器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1000 kg</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2</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清水、污水各一</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气动蝶阀</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公称直径：φ200 mm</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水泵</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11KW</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管路阀门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外加剂计量系统</w:t>
                  </w: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计量斗</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0.1 m</w:t>
                  </w:r>
                  <w:r>
                    <w:rPr>
                      <w:rFonts w:ascii="宋体" w:eastAsia="宋体" w:hAnsi="宋体" w:cs="宋体" w:hint="eastAsia"/>
                      <w:sz w:val="21"/>
                      <w:szCs w:val="21"/>
                      <w:vertAlign w:val="superscript"/>
                    </w:rPr>
                    <w:t>3</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防腐不锈钢</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供液管路</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3套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储液箱</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10 m</w:t>
                  </w:r>
                  <w:r>
                    <w:rPr>
                      <w:rFonts w:ascii="宋体" w:eastAsia="宋体" w:hAnsi="宋体" w:cs="宋体" w:hint="eastAsia"/>
                      <w:sz w:val="21"/>
                      <w:szCs w:val="21"/>
                      <w:vertAlign w:val="superscript"/>
                    </w:rPr>
                    <w:t>3</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3</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PE</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称重传感器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200 kg</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气动蝶阀</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公称直径：φ80 mm</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外加剂防腐泵</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3</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管路阀门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3套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Align w:val="center"/>
                </w:tcPr>
                <w:p>
                  <w:pPr>
                    <w:spacing w:after="0"/>
                    <w:jc w:val="center"/>
                    <w:rPr>
                      <w:rFonts w:ascii="宋体" w:eastAsia="宋体" w:hAnsi="宋体" w:cs="宋体" w:hint="eastAsia"/>
                      <w:sz w:val="21"/>
                      <w:szCs w:val="21"/>
                    </w:rPr>
                  </w:pPr>
                </w:p>
              </w:tc>
              <w:tc>
                <w:tcPr>
                  <w:tcW w:w="844" w:type="pct"/>
                  <w:vAlign w:val="center"/>
                </w:tcPr>
                <w:p>
                  <w:pPr>
                    <w:spacing w:after="0"/>
                    <w:jc w:val="center"/>
                    <w:rPr>
                      <w:rFonts w:ascii="宋体" w:eastAsia="宋体" w:hAnsi="宋体" w:cs="宋体" w:hint="eastAsia"/>
                      <w:sz w:val="21"/>
                      <w:szCs w:val="21"/>
                    </w:rPr>
                  </w:pPr>
                </w:p>
              </w:tc>
              <w:tc>
                <w:tcPr>
                  <w:tcW w:w="938" w:type="pct"/>
                  <w:vAlign w:val="center"/>
                </w:tcPr>
                <w:p>
                  <w:pPr>
                    <w:spacing w:after="0"/>
                    <w:jc w:val="center"/>
                    <w:rPr>
                      <w:rFonts w:ascii="宋体" w:eastAsia="宋体" w:hAnsi="宋体" w:cs="宋体" w:hint="eastAsia"/>
                      <w:sz w:val="21"/>
                      <w:szCs w:val="21"/>
                    </w:rPr>
                  </w:pPr>
                  <w:r>
                    <w:rPr>
                      <w:rFonts w:ascii="宋体" w:eastAsia="宋体" w:hAnsi="宋体" w:cs="宋体" w:hint="eastAsia"/>
                      <w:sz w:val="21"/>
                      <w:szCs w:val="21"/>
                    </w:rPr>
                    <w:t>排气量：1.7</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bl>
          <w:p/>
        </w:tc>
      </w:tr>
    </w:tbl>
    <w:p>
      <w:pPr>
        <w:sectPr>
          <w:headerReference w:type="default" r:id="rId25"/>
          <w:footerReference w:type="default" r:id="rId26"/>
          <w:type w:val="nextPage"/>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9"/>
          <w:cols w:num="1" w:space="720"/>
          <w:titlePg w:val="0"/>
          <w:docGrid w:linePitch="360"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954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809"/>
          <w:jc w:val="center"/>
        </w:trPr>
        <w:tc>
          <w:tcPr>
            <w:tcW w:w="9541" w:type="dxa"/>
            <w:noWrap w:val="0"/>
            <w:vAlign w:val="top"/>
          </w:tcPr>
          <w:tbl>
            <w:tblPr>
              <w:tblStyle w:val="14"/>
              <w:tblW w:w="9765" w:type="dxa"/>
              <w:jc w:val="right"/>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98" w:type="dxa"/>
                <w:bottom w:w="0" w:type="dxa"/>
                <w:right w:w="198" w:type="dxa"/>
              </w:tblCellMar>
            </w:tblPr>
            <w:tblGrid>
              <w:gridCol w:w="727"/>
              <w:gridCol w:w="1650"/>
              <w:gridCol w:w="1833"/>
              <w:gridCol w:w="1210"/>
              <w:gridCol w:w="1754"/>
              <w:gridCol w:w="2151"/>
            </w:tblGrid>
            <w:tr>
              <w:tblPrEx>
                <w:tblW w:w="9765" w:type="dxa"/>
                <w:jc w:val="right"/>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98" w:type="dxa"/>
                  <w:bottom w:w="0" w:type="dxa"/>
                  <w:right w:w="198" w:type="dxa"/>
                </w:tblCellMar>
              </w:tblPrEx>
              <w:trPr>
                <w:trHeight w:val="315"/>
                <w:jc w:val="right"/>
              </w:trPr>
              <w:tc>
                <w:tcPr>
                  <w:tcW w:w="372" w:type="pct"/>
                  <w:vMerge w:val="restart"/>
                  <w:vAlign w:val="center"/>
                </w:tcPr>
                <w:p>
                  <w:pPr>
                    <w:spacing w:before="0"/>
                    <w:jc w:val="center"/>
                    <w:rPr>
                      <w:rFonts w:ascii="宋体" w:eastAsia="宋体" w:hAnsi="宋体" w:cs="宋体" w:hint="eastAsia"/>
                      <w:sz w:val="21"/>
                      <w:szCs w:val="21"/>
                    </w:rPr>
                  </w:pPr>
                  <w:r>
                    <w:rPr>
                      <w:rFonts w:ascii="宋体" w:eastAsia="宋体" w:hAnsi="宋体" w:cs="宋体" w:hint="eastAsia"/>
                      <w:sz w:val="21"/>
                      <w:szCs w:val="21"/>
                    </w:rPr>
                    <w:t>气路系统</w:t>
                  </w:r>
                </w:p>
              </w:tc>
              <w:tc>
                <w:tcPr>
                  <w:tcW w:w="844" w:type="pct"/>
                  <w:vAlign w:val="center"/>
                </w:tcPr>
                <w:p>
                  <w:pPr>
                    <w:spacing w:before="0"/>
                    <w:jc w:val="center"/>
                    <w:rPr>
                      <w:rFonts w:ascii="宋体" w:eastAsia="宋体" w:hAnsi="宋体" w:cs="宋体" w:hint="eastAsia"/>
                      <w:sz w:val="21"/>
                      <w:szCs w:val="21"/>
                    </w:rPr>
                  </w:pPr>
                  <w:r>
                    <w:rPr>
                      <w:rFonts w:ascii="宋体" w:eastAsia="宋体" w:hAnsi="宋体" w:cs="宋体" w:hint="eastAsia"/>
                      <w:sz w:val="21"/>
                      <w:szCs w:val="21"/>
                    </w:rPr>
                    <w:t>螺杆式空压机</w:t>
                  </w:r>
                </w:p>
              </w:tc>
              <w:tc>
                <w:tcPr>
                  <w:tcW w:w="938" w:type="pct"/>
                  <w:vAlign w:val="center"/>
                </w:tcPr>
                <w:p>
                  <w:pPr>
                    <w:spacing w:before="0"/>
                    <w:jc w:val="center"/>
                    <w:rPr>
                      <w:rFonts w:ascii="宋体" w:eastAsia="宋体" w:hAnsi="宋体" w:cs="宋体" w:hint="eastAsia"/>
                      <w:sz w:val="21"/>
                      <w:szCs w:val="21"/>
                    </w:rPr>
                  </w:pPr>
                  <w:r>
                    <w:rPr>
                      <w:rFonts w:ascii="宋体" w:eastAsia="宋体" w:hAnsi="宋体" w:cs="宋体" w:hint="eastAsia"/>
                      <w:sz w:val="21"/>
                      <w:szCs w:val="21"/>
                    </w:rPr>
                    <w:t xml:space="preserve"> m</w:t>
                  </w:r>
                  <w:r>
                    <w:rPr>
                      <w:rFonts w:ascii="宋体" w:eastAsia="宋体" w:hAnsi="宋体" w:cs="宋体" w:hint="eastAsia"/>
                      <w:sz w:val="21"/>
                      <w:szCs w:val="21"/>
                      <w:vertAlign w:val="superscript"/>
                    </w:rPr>
                    <w:t>3</w:t>
                  </w:r>
                  <w:r>
                    <w:rPr>
                      <w:rFonts w:ascii="宋体" w:eastAsia="宋体" w:hAnsi="宋体" w:cs="宋体" w:hint="eastAsia"/>
                      <w:sz w:val="21"/>
                      <w:szCs w:val="21"/>
                    </w:rPr>
                    <w:t>/min</w:t>
                  </w:r>
                </w:p>
              </w:tc>
              <w:tc>
                <w:tcPr>
                  <w:tcW w:w="619" w:type="pct"/>
                  <w:noWrap/>
                  <w:vAlign w:val="center"/>
                </w:tcPr>
                <w:p/>
              </w:tc>
              <w:tc>
                <w:tcPr>
                  <w:tcW w:w="898" w:type="pct"/>
                  <w:vAlign w:val="center"/>
                </w:tcPr>
                <w:p/>
              </w:tc>
              <w:tc>
                <w:tcPr>
                  <w:tcW w:w="1101" w:type="pct"/>
                  <w:noWrap/>
                  <w:vAlign w:val="center"/>
                </w:tcP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气动三联件</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2</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储气罐</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1m³</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连接管路</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3.2钢管</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管路阀门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搅拌主楼</w:t>
                  </w: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主体结构</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走台围栏</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待料斗</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双气缸</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耐磨损结构,SANY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气缸大小φ100</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卸料斗</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耐磨损结构,SANY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外包装</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50mm厚彩钢夹心板</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防火材料</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微量螺旋给料机</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30L</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微螺旋机安装附件</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除尘装置</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40m</w:t>
                  </w:r>
                  <w:r>
                    <w:rPr>
                      <w:rFonts w:ascii="宋体" w:eastAsia="宋体" w:hAnsi="宋体" w:cs="宋体" w:hint="eastAsia"/>
                      <w:sz w:val="21"/>
                      <w:szCs w:val="21"/>
                      <w:vertAlign w:val="superscript"/>
                    </w:rPr>
                    <w:t>2</w:t>
                  </w:r>
                  <w:r>
                    <w:rPr>
                      <w:rFonts w:ascii="宋体" w:eastAsia="宋体" w:hAnsi="宋体" w:cs="宋体" w:hint="eastAsia"/>
                      <w:sz w:val="21"/>
                      <w:szCs w:val="21"/>
                    </w:rPr>
                    <w:t>脉冲布袋除尘</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除尘袋数量 64 带检修孔</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操作室</w:t>
                  </w: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框架</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Merge w:val="restar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无控制室</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装修</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夹芯板</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Merge/>
                  <w:vAlign w:val="center"/>
                </w:tcPr>
                <w:p>
                  <w:pPr>
                    <w:jc w:val="center"/>
                    <w:rPr>
                      <w:rFonts w:ascii="宋体" w:eastAsia="宋体" w:hAnsi="宋体" w:cs="宋体" w:hint="eastAsia"/>
                      <w:sz w:val="21"/>
                      <w:szCs w:val="21"/>
                    </w:rPr>
                  </w:pP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靠椅</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空调</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1.5 P</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控制系统</w:t>
                  </w: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工控机</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Merge w:val="restar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中央集中控制</w:t>
                  </w: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显示器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液晶</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Merge/>
                  <w:vAlign w:val="center"/>
                </w:tcPr>
                <w:p>
                  <w:pPr>
                    <w:jc w:val="center"/>
                    <w:rPr>
                      <w:rFonts w:ascii="宋体" w:eastAsia="宋体" w:hAnsi="宋体" w:cs="宋体" w:hint="eastAsia"/>
                      <w:sz w:val="21"/>
                      <w:szCs w:val="21"/>
                    </w:rPr>
                  </w:pP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不间断电源</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Merge/>
                  <w:vAlign w:val="center"/>
                </w:tcPr>
                <w:p>
                  <w:pPr>
                    <w:jc w:val="center"/>
                    <w:rPr>
                      <w:rFonts w:ascii="宋体" w:eastAsia="宋体" w:hAnsi="宋体" w:cs="宋体" w:hint="eastAsia"/>
                      <w:sz w:val="21"/>
                      <w:szCs w:val="21"/>
                    </w:rPr>
                  </w:pP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打印机</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Merge/>
                  <w:vAlign w:val="center"/>
                </w:tcPr>
                <w:p>
                  <w:pPr>
                    <w:jc w:val="center"/>
                    <w:rPr>
                      <w:rFonts w:ascii="宋体" w:eastAsia="宋体" w:hAnsi="宋体" w:cs="宋体" w:hint="eastAsia"/>
                      <w:sz w:val="21"/>
                      <w:szCs w:val="21"/>
                    </w:rPr>
                  </w:pP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监视器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1台监视器+2个摄像头</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Merge/>
                  <w:vAlign w:val="center"/>
                </w:tcPr>
                <w:p>
                  <w:pPr>
                    <w:jc w:val="center"/>
                    <w:rPr>
                      <w:rFonts w:ascii="宋体" w:eastAsia="宋体" w:hAnsi="宋体" w:cs="宋体" w:hint="eastAsia"/>
                      <w:sz w:val="21"/>
                      <w:szCs w:val="21"/>
                    </w:rPr>
                  </w:pP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低压电器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Merge/>
                  <w:vAlign w:val="center"/>
                </w:tcPr>
                <w:p>
                  <w:pPr>
                    <w:jc w:val="center"/>
                    <w:rPr>
                      <w:rFonts w:ascii="宋体" w:eastAsia="宋体" w:hAnsi="宋体" w:cs="宋体" w:hint="eastAsia"/>
                      <w:sz w:val="21"/>
                      <w:szCs w:val="21"/>
                    </w:rPr>
                  </w:pPr>
                </w:p>
              </w:tc>
            </w:tr>
            <w:tr>
              <w:tblPrEx>
                <w:tblW w:w="9765" w:type="dxa"/>
                <w:jc w:val="right"/>
                <w:tblLayout w:type="fixed"/>
                <w:tblCellMar>
                  <w:top w:w="0" w:type="dxa"/>
                  <w:left w:w="198" w:type="dxa"/>
                  <w:bottom w:w="0" w:type="dxa"/>
                  <w:right w:w="198" w:type="dxa"/>
                </w:tblCellMar>
              </w:tblPrEx>
              <w:trPr>
                <w:trHeight w:val="315"/>
                <w:jc w:val="right"/>
              </w:trPr>
              <w:tc>
                <w:tcPr>
                  <w:tcW w:w="372" w:type="pct"/>
                  <w:vMerge/>
                  <w:vAlign w:val="center"/>
                </w:tcPr>
                <w:p>
                  <w:pPr>
                    <w:jc w:val="center"/>
                    <w:rPr>
                      <w:rFonts w:ascii="宋体" w:eastAsia="宋体" w:hAnsi="宋体" w:cs="宋体" w:hint="eastAsia"/>
                      <w:sz w:val="21"/>
                      <w:szCs w:val="21"/>
                    </w:rPr>
                  </w:pPr>
                </w:p>
              </w:tc>
              <w:tc>
                <w:tcPr>
                  <w:tcW w:w="844"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操作按钮</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bl>
          <w:p/>
        </w:tc>
      </w:tr>
    </w:tbl>
    <w:p>
      <w:pPr>
        <w:sectPr>
          <w:headerReference w:type="default" r:id="rId27"/>
          <w:footerReference w:type="default" r:id="rId28"/>
          <w:type w:val="nextPage"/>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10"/>
          <w:cols w:num="1" w:space="720"/>
          <w:titlePg w:val="0"/>
          <w:docGrid w:linePitch="360"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954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809"/>
          <w:jc w:val="center"/>
        </w:trPr>
        <w:tc>
          <w:tcPr>
            <w:tcW w:w="9541" w:type="dxa"/>
            <w:noWrap w:val="0"/>
            <w:vAlign w:val="top"/>
          </w:tcPr>
          <w:tbl>
            <w:tblPr>
              <w:tblStyle w:val="15"/>
              <w:tblW w:w="9765" w:type="dxa"/>
              <w:jc w:val="right"/>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98" w:type="dxa"/>
                <w:bottom w:w="0" w:type="dxa"/>
                <w:right w:w="198" w:type="dxa"/>
              </w:tblCellMar>
            </w:tblPr>
            <w:tblGrid>
              <w:gridCol w:w="679"/>
              <w:gridCol w:w="48"/>
              <w:gridCol w:w="347"/>
              <w:gridCol w:w="1303"/>
              <w:gridCol w:w="1833"/>
              <w:gridCol w:w="1210"/>
              <w:gridCol w:w="416"/>
              <w:gridCol w:w="1338"/>
              <w:gridCol w:w="2151"/>
              <w:gridCol w:w="440"/>
            </w:tblGrid>
            <w:tr>
              <w:tblPrEx>
                <w:tblW w:w="9765" w:type="dxa"/>
                <w:jc w:val="right"/>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98" w:type="dxa"/>
                  <w:bottom w:w="0" w:type="dxa"/>
                  <w:right w:w="198" w:type="dxa"/>
                </w:tblCellMar>
              </w:tblPrEx>
              <w:trPr>
                <w:gridAfter w:val="1"/>
                <w:wAfter w:w="225" w:type="dxa"/>
                <w:trHeight w:val="315"/>
                <w:jc w:val="right"/>
              </w:trPr>
              <w:tc>
                <w:tcPr>
                  <w:tcW w:w="372" w:type="pct"/>
                  <w:gridSpan w:val="2"/>
                  <w:vMerge w:val="restart"/>
                  <w:vAlign w:val="center"/>
                </w:tcPr>
                <w:p>
                  <w:pPr>
                    <w:jc w:val="center"/>
                    <w:rPr>
                      <w:rFonts w:ascii="宋体" w:eastAsia="宋体" w:hAnsi="宋体" w:cs="宋体" w:hint="eastAsia"/>
                      <w:sz w:val="21"/>
                      <w:szCs w:val="21"/>
                    </w:rPr>
                  </w:pPr>
                </w:p>
              </w:tc>
              <w:tc>
                <w:tcPr>
                  <w:tcW w:w="844"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电控柜</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gridAfter w:val="1"/>
                <w:wAfter w:w="225" w:type="dxa"/>
                <w:trHeight w:val="315"/>
                <w:jc w:val="right"/>
              </w:trPr>
              <w:tc>
                <w:tcPr>
                  <w:tcW w:w="372" w:type="pct"/>
                  <w:gridSpan w:val="2"/>
                  <w:vMerge/>
                  <w:vAlign w:val="center"/>
                </w:tcPr>
                <w:p>
                  <w:pPr>
                    <w:jc w:val="center"/>
                    <w:rPr>
                      <w:rFonts w:ascii="宋体" w:eastAsia="宋体" w:hAnsi="宋体" w:cs="宋体" w:hint="eastAsia"/>
                      <w:sz w:val="21"/>
                      <w:szCs w:val="21"/>
                    </w:rPr>
                  </w:pPr>
                </w:p>
              </w:tc>
              <w:tc>
                <w:tcPr>
                  <w:tcW w:w="844"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监控软件</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gridAfter w:val="1"/>
                <w:wAfter w:w="225" w:type="dxa"/>
                <w:trHeight w:val="315"/>
                <w:jc w:val="right"/>
              </w:trPr>
              <w:tc>
                <w:tcPr>
                  <w:tcW w:w="372" w:type="pct"/>
                  <w:gridSpan w:val="2"/>
                  <w:vMerge/>
                  <w:vAlign w:val="center"/>
                </w:tcPr>
                <w:p>
                  <w:pPr>
                    <w:jc w:val="center"/>
                    <w:rPr>
                      <w:rFonts w:ascii="宋体" w:eastAsia="宋体" w:hAnsi="宋体" w:cs="宋体" w:hint="eastAsia"/>
                      <w:sz w:val="21"/>
                      <w:szCs w:val="21"/>
                    </w:rPr>
                  </w:pPr>
                </w:p>
              </w:tc>
              <w:tc>
                <w:tcPr>
                  <w:tcW w:w="844"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管理软件</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gridAfter w:val="1"/>
                <w:wAfter w:w="225" w:type="dxa"/>
                <w:trHeight w:val="315"/>
                <w:jc w:val="right"/>
              </w:trPr>
              <w:tc>
                <w:tcPr>
                  <w:tcW w:w="372" w:type="pct"/>
                  <w:gridSpan w:val="2"/>
                  <w:vMerge/>
                  <w:vAlign w:val="center"/>
                </w:tcPr>
                <w:p>
                  <w:pPr>
                    <w:jc w:val="center"/>
                    <w:rPr>
                      <w:rFonts w:ascii="宋体" w:eastAsia="宋体" w:hAnsi="宋体" w:cs="宋体" w:hint="eastAsia"/>
                      <w:sz w:val="21"/>
                      <w:szCs w:val="21"/>
                    </w:rPr>
                  </w:pPr>
                </w:p>
              </w:tc>
              <w:tc>
                <w:tcPr>
                  <w:tcW w:w="844"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料位检测与报警控制</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gridAfter w:val="1"/>
                <w:wAfter w:w="225" w:type="dxa"/>
                <w:trHeight w:val="315"/>
                <w:jc w:val="right"/>
              </w:trPr>
              <w:tc>
                <w:tcPr>
                  <w:tcW w:w="372" w:type="pct"/>
                  <w:gridSpan w:val="2"/>
                  <w:vMerge/>
                  <w:vAlign w:val="center"/>
                </w:tcPr>
                <w:p>
                  <w:pPr>
                    <w:jc w:val="center"/>
                    <w:rPr>
                      <w:rFonts w:ascii="宋体" w:eastAsia="宋体" w:hAnsi="宋体" w:cs="宋体" w:hint="eastAsia"/>
                      <w:sz w:val="21"/>
                      <w:szCs w:val="21"/>
                    </w:rPr>
                  </w:pPr>
                </w:p>
              </w:tc>
              <w:tc>
                <w:tcPr>
                  <w:tcW w:w="844"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电脑桌</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gridAfter w:val="1"/>
                <w:wAfter w:w="225" w:type="dxa"/>
                <w:trHeight w:val="315"/>
                <w:jc w:val="right"/>
              </w:trPr>
              <w:tc>
                <w:tcPr>
                  <w:tcW w:w="372"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粉罐</w:t>
                  </w:r>
                </w:p>
              </w:tc>
              <w:tc>
                <w:tcPr>
                  <w:tcW w:w="844"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仓体及支腿</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300 t（焊接式）</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4</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密度按1.35t/m3计算</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带检修孔,3+1模式</w:t>
                  </w:r>
                </w:p>
              </w:tc>
            </w:tr>
            <w:tr>
              <w:tblPrEx>
                <w:tblW w:w="9765" w:type="dxa"/>
                <w:jc w:val="right"/>
                <w:tblLayout w:type="fixed"/>
                <w:tblCellMar>
                  <w:top w:w="0" w:type="dxa"/>
                  <w:left w:w="198" w:type="dxa"/>
                  <w:bottom w:w="0" w:type="dxa"/>
                  <w:right w:w="198" w:type="dxa"/>
                </w:tblCellMar>
              </w:tblPrEx>
              <w:trPr>
                <w:gridAfter w:val="1"/>
                <w:wAfter w:w="225" w:type="dxa"/>
                <w:trHeight w:val="315"/>
                <w:jc w:val="right"/>
              </w:trPr>
              <w:tc>
                <w:tcPr>
                  <w:tcW w:w="372" w:type="pct"/>
                  <w:gridSpan w:val="2"/>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粉罐配套件</w:t>
                  </w:r>
                </w:p>
              </w:tc>
              <w:tc>
                <w:tcPr>
                  <w:tcW w:w="844"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脉冲布袋收尘机</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过滤面积：22m</w:t>
                  </w:r>
                  <w:r>
                    <w:rPr>
                      <w:rFonts w:ascii="宋体" w:eastAsia="宋体" w:hAnsi="宋体" w:cs="宋体" w:hint="eastAsia"/>
                      <w:sz w:val="21"/>
                      <w:szCs w:val="21"/>
                      <w:vertAlign w:val="superscript"/>
                    </w:rPr>
                    <w:t>2</w:t>
                  </w:r>
                  <w:r>
                    <w:rPr>
                      <w:rFonts w:ascii="宋体" w:eastAsia="宋体" w:hAnsi="宋体" w:cs="宋体" w:hint="eastAsia"/>
                      <w:sz w:val="21"/>
                      <w:szCs w:val="21"/>
                    </w:rPr>
                    <w:t>(无风机)</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4</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40㎡</w:t>
                  </w:r>
                </w:p>
              </w:tc>
            </w:tr>
            <w:tr>
              <w:tblPrEx>
                <w:tblW w:w="9765" w:type="dxa"/>
                <w:jc w:val="right"/>
                <w:tblLayout w:type="fixed"/>
                <w:tblCellMar>
                  <w:top w:w="0" w:type="dxa"/>
                  <w:left w:w="198" w:type="dxa"/>
                  <w:bottom w:w="0" w:type="dxa"/>
                  <w:right w:w="198" w:type="dxa"/>
                </w:tblCellMar>
              </w:tblPrEx>
              <w:trPr>
                <w:gridAfter w:val="1"/>
                <w:wAfter w:w="225" w:type="dxa"/>
                <w:trHeight w:val="315"/>
                <w:jc w:val="right"/>
              </w:trPr>
              <w:tc>
                <w:tcPr>
                  <w:tcW w:w="372" w:type="pct"/>
                  <w:gridSpan w:val="2"/>
                  <w:vMerge/>
                  <w:vAlign w:val="center"/>
                </w:tcPr>
                <w:p>
                  <w:pPr>
                    <w:jc w:val="center"/>
                    <w:rPr>
                      <w:rFonts w:ascii="宋体" w:eastAsia="宋体" w:hAnsi="宋体" w:cs="宋体" w:hint="eastAsia"/>
                      <w:sz w:val="21"/>
                      <w:szCs w:val="21"/>
                    </w:rPr>
                  </w:pPr>
                </w:p>
              </w:tc>
              <w:tc>
                <w:tcPr>
                  <w:tcW w:w="844"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料位计</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高低位料位计</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8</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带报警</w:t>
                  </w:r>
                </w:p>
              </w:tc>
            </w:tr>
            <w:tr>
              <w:tblPrEx>
                <w:tblW w:w="9765" w:type="dxa"/>
                <w:jc w:val="right"/>
                <w:tblLayout w:type="fixed"/>
                <w:tblCellMar>
                  <w:top w:w="0" w:type="dxa"/>
                  <w:left w:w="198" w:type="dxa"/>
                  <w:bottom w:w="0" w:type="dxa"/>
                  <w:right w:w="198" w:type="dxa"/>
                </w:tblCellMar>
              </w:tblPrEx>
              <w:trPr>
                <w:gridAfter w:val="1"/>
                <w:wAfter w:w="225" w:type="dxa"/>
                <w:trHeight w:val="315"/>
                <w:jc w:val="right"/>
              </w:trPr>
              <w:tc>
                <w:tcPr>
                  <w:tcW w:w="372" w:type="pct"/>
                  <w:gridSpan w:val="2"/>
                  <w:vMerge/>
                  <w:vAlign w:val="center"/>
                </w:tcPr>
                <w:p>
                  <w:pPr>
                    <w:jc w:val="center"/>
                    <w:rPr>
                      <w:rFonts w:ascii="宋体" w:eastAsia="宋体" w:hAnsi="宋体" w:cs="宋体" w:hint="eastAsia"/>
                      <w:sz w:val="21"/>
                      <w:szCs w:val="21"/>
                    </w:rPr>
                  </w:pPr>
                </w:p>
              </w:tc>
              <w:tc>
                <w:tcPr>
                  <w:tcW w:w="844"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压力安全阀</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公称直径：φ273 mm</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4</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gridAfter w:val="1"/>
                <w:wAfter w:w="225" w:type="dxa"/>
                <w:trHeight w:val="315"/>
                <w:jc w:val="right"/>
              </w:trPr>
              <w:tc>
                <w:tcPr>
                  <w:tcW w:w="372" w:type="pct"/>
                  <w:gridSpan w:val="2"/>
                  <w:vMerge/>
                  <w:vAlign w:val="center"/>
                </w:tcPr>
                <w:p>
                  <w:pPr>
                    <w:jc w:val="center"/>
                    <w:rPr>
                      <w:rFonts w:ascii="宋体" w:eastAsia="宋体" w:hAnsi="宋体" w:cs="宋体" w:hint="eastAsia"/>
                      <w:sz w:val="21"/>
                      <w:szCs w:val="21"/>
                    </w:rPr>
                  </w:pPr>
                </w:p>
              </w:tc>
              <w:tc>
                <w:tcPr>
                  <w:tcW w:w="844"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手动蝶阀</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公称直径：φ300 mm</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4</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对穿式</w:t>
                  </w:r>
                </w:p>
              </w:tc>
            </w:tr>
            <w:tr>
              <w:tblPrEx>
                <w:tblW w:w="9765" w:type="dxa"/>
                <w:jc w:val="right"/>
                <w:tblLayout w:type="fixed"/>
                <w:tblCellMar>
                  <w:top w:w="0" w:type="dxa"/>
                  <w:left w:w="198" w:type="dxa"/>
                  <w:bottom w:w="0" w:type="dxa"/>
                  <w:right w:w="198" w:type="dxa"/>
                </w:tblCellMar>
              </w:tblPrEx>
              <w:trPr>
                <w:gridAfter w:val="1"/>
                <w:wAfter w:w="225" w:type="dxa"/>
                <w:trHeight w:val="315"/>
                <w:jc w:val="right"/>
              </w:trPr>
              <w:tc>
                <w:tcPr>
                  <w:tcW w:w="372" w:type="pct"/>
                  <w:gridSpan w:val="2"/>
                  <w:vMerge/>
                  <w:vAlign w:val="center"/>
                </w:tcPr>
                <w:p>
                  <w:pPr>
                    <w:jc w:val="center"/>
                    <w:rPr>
                      <w:rFonts w:ascii="宋体" w:eastAsia="宋体" w:hAnsi="宋体" w:cs="宋体" w:hint="eastAsia"/>
                      <w:sz w:val="21"/>
                      <w:szCs w:val="21"/>
                    </w:rPr>
                  </w:pPr>
                </w:p>
              </w:tc>
              <w:tc>
                <w:tcPr>
                  <w:tcW w:w="844"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破拱装置</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4套</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gridAfter w:val="1"/>
                <w:wAfter w:w="225" w:type="dxa"/>
                <w:trHeight w:val="315"/>
                <w:jc w:val="right"/>
              </w:trPr>
              <w:tc>
                <w:tcPr>
                  <w:tcW w:w="372" w:type="pct"/>
                  <w:gridSpan w:val="2"/>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螺旋机</w:t>
                  </w:r>
                </w:p>
              </w:tc>
              <w:tc>
                <w:tcPr>
                  <w:tcW w:w="844"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螺旋输送机</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φ273 mm</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2</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gridAfter w:val="1"/>
                <w:wAfter w:w="225" w:type="dxa"/>
                <w:trHeight w:val="315"/>
                <w:jc w:val="right"/>
              </w:trPr>
              <w:tc>
                <w:tcPr>
                  <w:tcW w:w="372" w:type="pct"/>
                  <w:gridSpan w:val="2"/>
                  <w:vMerge/>
                  <w:vAlign w:val="center"/>
                </w:tcPr>
                <w:p>
                  <w:pPr>
                    <w:jc w:val="center"/>
                    <w:rPr>
                      <w:rFonts w:ascii="宋体" w:eastAsia="宋体" w:hAnsi="宋体" w:cs="宋体" w:hint="eastAsia"/>
                      <w:sz w:val="21"/>
                      <w:szCs w:val="21"/>
                    </w:rPr>
                  </w:pPr>
                </w:p>
              </w:tc>
              <w:tc>
                <w:tcPr>
                  <w:tcW w:w="844"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螺旋输送机</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φ273 mm</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2</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gridAfter w:val="1"/>
                <w:wAfter w:w="225" w:type="dxa"/>
                <w:trHeight w:val="315"/>
                <w:jc w:val="right"/>
              </w:trPr>
              <w:tc>
                <w:tcPr>
                  <w:tcW w:w="4774" w:type="pct"/>
                  <w:gridSpan w:val="9"/>
                  <w:vAlign w:val="center"/>
                </w:tcPr>
                <w:p>
                  <w:pPr>
                    <w:jc w:val="center"/>
                    <w:rPr>
                      <w:rFonts w:ascii="宋体" w:eastAsia="宋体" w:hAnsi="宋体" w:cs="宋体" w:hint="eastAsia"/>
                      <w:sz w:val="21"/>
                      <w:szCs w:val="21"/>
                    </w:rPr>
                  </w:pPr>
                  <w:r>
                    <w:rPr>
                      <w:rFonts w:ascii="宋体" w:eastAsia="宋体" w:hAnsi="宋体" w:cs="宋体" w:hint="eastAsia"/>
                      <w:sz w:val="21"/>
                      <w:szCs w:val="21"/>
                    </w:rPr>
                    <w:t>SZS4000LX砂浆混凝土双用站</w:t>
                  </w:r>
                </w:p>
              </w:tc>
            </w:tr>
            <w:tr>
              <w:tblPrEx>
                <w:tblW w:w="9765" w:type="dxa"/>
                <w:jc w:val="right"/>
                <w:tblLayout w:type="fixed"/>
                <w:tblCellMar>
                  <w:top w:w="0" w:type="dxa"/>
                  <w:left w:w="198" w:type="dxa"/>
                  <w:bottom w:w="0" w:type="dxa"/>
                  <w:right w:w="198" w:type="dxa"/>
                </w:tblCellMar>
              </w:tblPrEx>
              <w:trPr>
                <w:trHeight w:val="285"/>
                <w:jc w:val="right"/>
              </w:trPr>
              <w:tc>
                <w:tcPr>
                  <w:tcW w:w="549" w:type="pct"/>
                  <w:gridSpan w:val="3"/>
                  <w:vAlign w:val="center"/>
                </w:tcPr>
                <w:p>
                  <w:pPr>
                    <w:jc w:val="center"/>
                    <w:rPr>
                      <w:rFonts w:ascii="宋体" w:eastAsia="宋体" w:hAnsi="宋体" w:cs="宋体" w:hint="eastAsia"/>
                      <w:sz w:val="21"/>
                      <w:szCs w:val="21"/>
                    </w:rPr>
                  </w:pPr>
                  <w:r>
                    <w:rPr>
                      <w:rFonts w:ascii="宋体" w:eastAsia="宋体" w:hAnsi="宋体" w:cs="宋体" w:hint="eastAsia"/>
                      <w:sz w:val="21"/>
                      <w:szCs w:val="21"/>
                    </w:rPr>
                    <w:t>名称</w:t>
                  </w:r>
                </w:p>
              </w:tc>
              <w:tc>
                <w:tcPr>
                  <w:tcW w:w="1605"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规格</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数量</w:t>
                  </w:r>
                </w:p>
              </w:tc>
              <w:tc>
                <w:tcPr>
                  <w:tcW w:w="213"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备注</w:t>
                  </w:r>
                </w:p>
              </w:tc>
              <w:tc>
                <w:tcPr>
                  <w:tcW w:w="2011" w:type="pct"/>
                  <w:gridSpan w:val="3"/>
                  <w:vAlign w:val="center"/>
                </w:tcPr>
                <w:p>
                  <w:pPr>
                    <w:jc w:val="center"/>
                    <w:rPr>
                      <w:rFonts w:ascii="宋体" w:eastAsia="宋体" w:hAnsi="宋体" w:cs="宋体" w:hint="eastAsia"/>
                      <w:sz w:val="21"/>
                      <w:szCs w:val="21"/>
                    </w:rPr>
                  </w:pPr>
                  <w:r>
                    <w:rPr>
                      <w:rFonts w:ascii="宋体" w:eastAsia="宋体" w:hAnsi="宋体" w:cs="宋体" w:hint="eastAsia"/>
                      <w:sz w:val="21"/>
                      <w:szCs w:val="21"/>
                    </w:rPr>
                    <w:t>非标部分</w:t>
                  </w:r>
                </w:p>
              </w:tc>
            </w:tr>
            <w:tr>
              <w:tblPrEx>
                <w:tblW w:w="9765" w:type="dxa"/>
                <w:jc w:val="right"/>
                <w:tblLayout w:type="fixed"/>
                <w:tblCellMar>
                  <w:top w:w="0" w:type="dxa"/>
                  <w:left w:w="198" w:type="dxa"/>
                  <w:bottom w:w="0" w:type="dxa"/>
                  <w:right w:w="198" w:type="dxa"/>
                </w:tblCellMar>
              </w:tblPrEx>
              <w:trPr>
                <w:gridAfter w:val="1"/>
                <w:wAfter w:w="225" w:type="dxa"/>
                <w:trHeight w:val="330"/>
                <w:jc w:val="right"/>
              </w:trPr>
              <w:tc>
                <w:tcPr>
                  <w:tcW w:w="347"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配料站</w:t>
                  </w:r>
                </w:p>
              </w:tc>
              <w:tc>
                <w:tcPr>
                  <w:tcW w:w="869" w:type="pct"/>
                  <w:gridSpan w:val="3"/>
                  <w:vAlign w:val="center"/>
                </w:tcPr>
                <w:p>
                  <w:pPr>
                    <w:jc w:val="center"/>
                    <w:rPr>
                      <w:rFonts w:ascii="宋体" w:eastAsia="宋体" w:hAnsi="宋体" w:cs="宋体" w:hint="eastAsia"/>
                      <w:sz w:val="21"/>
                      <w:szCs w:val="21"/>
                    </w:rPr>
                  </w:pPr>
                  <w:r>
                    <w:rPr>
                      <w:rFonts w:ascii="宋体" w:eastAsia="宋体" w:hAnsi="宋体" w:cs="宋体" w:hint="eastAsia"/>
                      <w:sz w:val="21"/>
                      <w:szCs w:val="21"/>
                    </w:rPr>
                    <w:t>计量斗</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3.5 m</w:t>
                  </w:r>
                  <w:r>
                    <w:rPr>
                      <w:rFonts w:ascii="宋体" w:eastAsia="宋体" w:hAnsi="宋体" w:cs="宋体" w:hint="eastAsia"/>
                      <w:sz w:val="21"/>
                      <w:szCs w:val="21"/>
                      <w:vertAlign w:val="superscript"/>
                    </w:rPr>
                    <w:t>3</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5</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gridAfter w:val="1"/>
                <w:wAfter w:w="225" w:type="dxa"/>
                <w:trHeight w:val="285"/>
                <w:jc w:val="right"/>
              </w:trPr>
              <w:tc>
                <w:tcPr>
                  <w:tcW w:w="347" w:type="pct"/>
                  <w:vMerge/>
                  <w:vAlign w:val="center"/>
                </w:tcPr>
                <w:p>
                  <w:pPr>
                    <w:jc w:val="center"/>
                    <w:rPr>
                      <w:rFonts w:ascii="宋体" w:eastAsia="宋体" w:hAnsi="宋体" w:cs="宋体" w:hint="eastAsia"/>
                      <w:sz w:val="21"/>
                      <w:szCs w:val="21"/>
                    </w:rPr>
                  </w:pPr>
                </w:p>
              </w:tc>
              <w:tc>
                <w:tcPr>
                  <w:tcW w:w="869" w:type="pct"/>
                  <w:gridSpan w:val="3"/>
                  <w:vAlign w:val="center"/>
                </w:tcPr>
                <w:p>
                  <w:pPr>
                    <w:jc w:val="center"/>
                    <w:rPr>
                      <w:rFonts w:ascii="宋体" w:eastAsia="宋体" w:hAnsi="宋体" w:cs="宋体" w:hint="eastAsia"/>
                      <w:sz w:val="21"/>
                      <w:szCs w:val="21"/>
                    </w:rPr>
                  </w:pPr>
                  <w:r>
                    <w:rPr>
                      <w:rFonts w:ascii="宋体" w:eastAsia="宋体" w:hAnsi="宋体" w:cs="宋体" w:hint="eastAsia"/>
                      <w:sz w:val="21"/>
                      <w:szCs w:val="21"/>
                    </w:rPr>
                    <w:t>称重传感器(地仓)</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4×2000 kg</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5套</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gridAfter w:val="1"/>
                <w:wAfter w:w="225" w:type="dxa"/>
                <w:trHeight w:val="285"/>
                <w:jc w:val="right"/>
              </w:trPr>
              <w:tc>
                <w:tcPr>
                  <w:tcW w:w="347" w:type="pct"/>
                  <w:vMerge/>
                  <w:vAlign w:val="center"/>
                </w:tcPr>
                <w:p>
                  <w:pPr>
                    <w:jc w:val="center"/>
                    <w:rPr>
                      <w:rFonts w:ascii="宋体" w:eastAsia="宋体" w:hAnsi="宋体" w:cs="宋体" w:hint="eastAsia"/>
                      <w:sz w:val="21"/>
                      <w:szCs w:val="21"/>
                    </w:rPr>
                  </w:pPr>
                </w:p>
              </w:tc>
              <w:tc>
                <w:tcPr>
                  <w:tcW w:w="869" w:type="pct"/>
                  <w:gridSpan w:val="3"/>
                  <w:vAlign w:val="center"/>
                </w:tcPr>
                <w:p>
                  <w:pPr>
                    <w:jc w:val="center"/>
                    <w:rPr>
                      <w:rFonts w:ascii="宋体" w:eastAsia="宋体" w:hAnsi="宋体" w:cs="宋体" w:hint="eastAsia"/>
                      <w:sz w:val="21"/>
                      <w:szCs w:val="21"/>
                    </w:rPr>
                  </w:pPr>
                  <w:r>
                    <w:rPr>
                      <w:rFonts w:ascii="宋体" w:eastAsia="宋体" w:hAnsi="宋体" w:cs="宋体" w:hint="eastAsia"/>
                      <w:sz w:val="21"/>
                      <w:szCs w:val="21"/>
                    </w:rPr>
                    <w:t>气缸</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缸径：φ100 mm</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15</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gridAfter w:val="1"/>
                <w:wAfter w:w="225" w:type="dxa"/>
                <w:trHeight w:val="285"/>
                <w:jc w:val="right"/>
              </w:trPr>
              <w:tc>
                <w:tcPr>
                  <w:tcW w:w="347" w:type="pct"/>
                  <w:vMerge/>
                  <w:vAlign w:val="center"/>
                </w:tcPr>
                <w:p>
                  <w:pPr>
                    <w:jc w:val="center"/>
                    <w:rPr>
                      <w:rFonts w:ascii="宋体" w:eastAsia="宋体" w:hAnsi="宋体" w:cs="宋体" w:hint="eastAsia"/>
                      <w:sz w:val="21"/>
                      <w:szCs w:val="21"/>
                    </w:rPr>
                  </w:pPr>
                </w:p>
              </w:tc>
              <w:tc>
                <w:tcPr>
                  <w:tcW w:w="869" w:type="pct"/>
                  <w:gridSpan w:val="3"/>
                  <w:vAlign w:val="center"/>
                </w:tcPr>
                <w:p>
                  <w:pPr>
                    <w:jc w:val="center"/>
                    <w:rPr>
                      <w:rFonts w:ascii="宋体" w:eastAsia="宋体" w:hAnsi="宋体" w:cs="宋体" w:hint="eastAsia"/>
                      <w:sz w:val="21"/>
                      <w:szCs w:val="21"/>
                    </w:rPr>
                  </w:pPr>
                  <w:r>
                    <w:rPr>
                      <w:rFonts w:ascii="宋体" w:eastAsia="宋体" w:hAnsi="宋体" w:cs="宋体" w:hint="eastAsia"/>
                      <w:sz w:val="21"/>
                      <w:szCs w:val="21"/>
                    </w:rPr>
                    <w:t>振动器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noWrap/>
                  <w:vAlign w:val="center"/>
                </w:tcPr>
                <w:p>
                  <w:pPr>
                    <w:jc w:val="center"/>
                    <w:rPr>
                      <w:rFonts w:ascii="宋体" w:eastAsia="宋体" w:hAnsi="宋体" w:cs="宋体" w:hint="eastAsia"/>
                      <w:sz w:val="21"/>
                      <w:szCs w:val="21"/>
                    </w:rPr>
                  </w:pPr>
                  <w:r>
                    <w:rPr>
                      <w:rFonts w:ascii="宋体" w:eastAsia="宋体" w:hAnsi="宋体" w:cs="宋体" w:hint="eastAsia"/>
                      <w:sz w:val="21"/>
                      <w:szCs w:val="21"/>
                    </w:rPr>
                    <w:t>9</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gridAfter w:val="1"/>
                <w:wAfter w:w="225" w:type="dxa"/>
                <w:trHeight w:val="285"/>
                <w:jc w:val="right"/>
              </w:trPr>
              <w:tc>
                <w:tcPr>
                  <w:tcW w:w="347" w:type="pct"/>
                  <w:vMerge/>
                  <w:vAlign w:val="center"/>
                </w:tcPr>
                <w:p>
                  <w:pPr>
                    <w:jc w:val="center"/>
                    <w:rPr>
                      <w:rFonts w:ascii="宋体" w:eastAsia="宋体" w:hAnsi="宋体" w:cs="宋体" w:hint="eastAsia"/>
                      <w:sz w:val="21"/>
                      <w:szCs w:val="21"/>
                    </w:rPr>
                  </w:pPr>
                </w:p>
              </w:tc>
              <w:tc>
                <w:tcPr>
                  <w:tcW w:w="869" w:type="pct"/>
                  <w:gridSpan w:val="3"/>
                  <w:vAlign w:val="center"/>
                </w:tcPr>
                <w:p>
                  <w:pPr>
                    <w:jc w:val="center"/>
                    <w:rPr>
                      <w:rFonts w:ascii="宋体" w:eastAsia="宋体" w:hAnsi="宋体" w:cs="宋体" w:hint="eastAsia"/>
                      <w:sz w:val="21"/>
                      <w:szCs w:val="21"/>
                    </w:rPr>
                  </w:pPr>
                  <w:r>
                    <w:rPr>
                      <w:rFonts w:ascii="宋体" w:eastAsia="宋体" w:hAnsi="宋体" w:cs="宋体" w:hint="eastAsia"/>
                      <w:sz w:val="21"/>
                      <w:szCs w:val="21"/>
                    </w:rPr>
                    <w:t>输送带</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1000 mm</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1200mm</w:t>
                  </w:r>
                </w:p>
              </w:tc>
            </w:tr>
            <w:tr>
              <w:tblPrEx>
                <w:tblW w:w="9765" w:type="dxa"/>
                <w:jc w:val="right"/>
                <w:tblLayout w:type="fixed"/>
                <w:tblCellMar>
                  <w:top w:w="0" w:type="dxa"/>
                  <w:left w:w="198" w:type="dxa"/>
                  <w:bottom w:w="0" w:type="dxa"/>
                  <w:right w:w="198" w:type="dxa"/>
                </w:tblCellMar>
              </w:tblPrEx>
              <w:trPr>
                <w:gridAfter w:val="1"/>
                <w:wAfter w:w="225" w:type="dxa"/>
                <w:trHeight w:val="285"/>
                <w:jc w:val="right"/>
              </w:trPr>
              <w:tc>
                <w:tcPr>
                  <w:tcW w:w="347" w:type="pct"/>
                  <w:vMerge/>
                  <w:vAlign w:val="center"/>
                </w:tcPr>
                <w:p>
                  <w:pPr>
                    <w:jc w:val="center"/>
                    <w:rPr>
                      <w:rFonts w:ascii="宋体" w:eastAsia="宋体" w:hAnsi="宋体" w:cs="宋体" w:hint="eastAsia"/>
                      <w:sz w:val="21"/>
                      <w:szCs w:val="21"/>
                    </w:rPr>
                  </w:pPr>
                </w:p>
              </w:tc>
              <w:tc>
                <w:tcPr>
                  <w:tcW w:w="869" w:type="pct"/>
                  <w:gridSpan w:val="3"/>
                  <w:vAlign w:val="center"/>
                </w:tcPr>
                <w:p>
                  <w:pPr>
                    <w:jc w:val="center"/>
                    <w:rPr>
                      <w:rFonts w:ascii="宋体" w:eastAsia="宋体" w:hAnsi="宋体" w:cs="宋体" w:hint="eastAsia"/>
                      <w:sz w:val="21"/>
                      <w:szCs w:val="21"/>
                    </w:rPr>
                  </w:pPr>
                  <w:r>
                    <w:rPr>
                      <w:rFonts w:ascii="宋体" w:eastAsia="宋体" w:hAnsi="宋体" w:cs="宋体" w:hint="eastAsia"/>
                      <w:sz w:val="21"/>
                      <w:szCs w:val="21"/>
                    </w:rPr>
                    <w:t>传动装置</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11 kW</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内置电动滚筒</w:t>
                  </w:r>
                </w:p>
              </w:tc>
            </w:tr>
            <w:tr>
              <w:tblPrEx>
                <w:tblW w:w="9765" w:type="dxa"/>
                <w:jc w:val="right"/>
                <w:tblLayout w:type="fixed"/>
                <w:tblCellMar>
                  <w:top w:w="0" w:type="dxa"/>
                  <w:left w:w="198" w:type="dxa"/>
                  <w:bottom w:w="0" w:type="dxa"/>
                  <w:right w:w="198" w:type="dxa"/>
                </w:tblCellMar>
              </w:tblPrEx>
              <w:trPr>
                <w:gridAfter w:val="1"/>
                <w:wAfter w:w="225" w:type="dxa"/>
                <w:trHeight w:val="285"/>
                <w:jc w:val="right"/>
              </w:trPr>
              <w:tc>
                <w:tcPr>
                  <w:tcW w:w="347"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斜皮带机</w:t>
                  </w:r>
                </w:p>
              </w:tc>
              <w:tc>
                <w:tcPr>
                  <w:tcW w:w="869" w:type="pct"/>
                  <w:gridSpan w:val="3"/>
                  <w:vAlign w:val="center"/>
                </w:tcPr>
                <w:p>
                  <w:pPr>
                    <w:jc w:val="center"/>
                    <w:rPr>
                      <w:rFonts w:ascii="宋体" w:eastAsia="宋体" w:hAnsi="宋体" w:cs="宋体" w:hint="eastAsia"/>
                      <w:sz w:val="21"/>
                      <w:szCs w:val="21"/>
                    </w:rPr>
                  </w:pPr>
                  <w:r>
                    <w:rPr>
                      <w:rFonts w:ascii="宋体" w:eastAsia="宋体" w:hAnsi="宋体" w:cs="宋体" w:hint="eastAsia"/>
                      <w:sz w:val="21"/>
                      <w:szCs w:val="21"/>
                    </w:rPr>
                    <w:t>机架</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双走道，带雨棚</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全覆盖封装</w:t>
                  </w:r>
                </w:p>
              </w:tc>
            </w:tr>
            <w:tr>
              <w:tblPrEx>
                <w:tblW w:w="9765" w:type="dxa"/>
                <w:jc w:val="right"/>
                <w:tblLayout w:type="fixed"/>
                <w:tblCellMar>
                  <w:top w:w="0" w:type="dxa"/>
                  <w:left w:w="198" w:type="dxa"/>
                  <w:bottom w:w="0" w:type="dxa"/>
                  <w:right w:w="198" w:type="dxa"/>
                </w:tblCellMar>
              </w:tblPrEx>
              <w:trPr>
                <w:gridAfter w:val="1"/>
                <w:wAfter w:w="225" w:type="dxa"/>
                <w:trHeight w:val="285"/>
                <w:jc w:val="right"/>
              </w:trPr>
              <w:tc>
                <w:tcPr>
                  <w:tcW w:w="347" w:type="pct"/>
                  <w:vMerge/>
                  <w:vAlign w:val="center"/>
                </w:tcPr>
                <w:p>
                  <w:pPr>
                    <w:jc w:val="center"/>
                    <w:rPr>
                      <w:rFonts w:ascii="宋体" w:eastAsia="宋体" w:hAnsi="宋体" w:cs="宋体" w:hint="eastAsia"/>
                      <w:sz w:val="21"/>
                      <w:szCs w:val="21"/>
                    </w:rPr>
                  </w:pPr>
                </w:p>
              </w:tc>
              <w:tc>
                <w:tcPr>
                  <w:tcW w:w="869" w:type="pct"/>
                  <w:gridSpan w:val="3"/>
                  <w:vAlign w:val="center"/>
                </w:tcPr>
                <w:p>
                  <w:pPr>
                    <w:jc w:val="center"/>
                    <w:rPr>
                      <w:rFonts w:ascii="宋体" w:eastAsia="宋体" w:hAnsi="宋体" w:cs="宋体" w:hint="eastAsia"/>
                      <w:sz w:val="21"/>
                      <w:szCs w:val="21"/>
                    </w:rPr>
                  </w:pPr>
                  <w:r>
                    <w:rPr>
                      <w:rFonts w:ascii="宋体" w:eastAsia="宋体" w:hAnsi="宋体" w:cs="宋体" w:hint="eastAsia"/>
                      <w:sz w:val="21"/>
                      <w:szCs w:val="21"/>
                    </w:rPr>
                    <w:t>输送带</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1000 mm</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1200mm</w:t>
                  </w:r>
                </w:p>
              </w:tc>
            </w:tr>
            <w:tr>
              <w:tblPrEx>
                <w:tblW w:w="9765" w:type="dxa"/>
                <w:jc w:val="right"/>
                <w:tblLayout w:type="fixed"/>
                <w:tblCellMar>
                  <w:top w:w="0" w:type="dxa"/>
                  <w:left w:w="198" w:type="dxa"/>
                  <w:bottom w:w="0" w:type="dxa"/>
                  <w:right w:w="198" w:type="dxa"/>
                </w:tblCellMar>
              </w:tblPrEx>
              <w:trPr>
                <w:gridAfter w:val="1"/>
                <w:wAfter w:w="225" w:type="dxa"/>
                <w:trHeight w:val="285"/>
                <w:jc w:val="right"/>
              </w:trPr>
              <w:tc>
                <w:tcPr>
                  <w:tcW w:w="347" w:type="pct"/>
                  <w:vMerge/>
                  <w:vAlign w:val="center"/>
                </w:tcPr>
                <w:p>
                  <w:pPr>
                    <w:jc w:val="center"/>
                    <w:rPr>
                      <w:rFonts w:ascii="宋体" w:eastAsia="宋体" w:hAnsi="宋体" w:cs="宋体" w:hint="eastAsia"/>
                      <w:sz w:val="21"/>
                      <w:szCs w:val="21"/>
                    </w:rPr>
                  </w:pPr>
                </w:p>
              </w:tc>
              <w:tc>
                <w:tcPr>
                  <w:tcW w:w="869" w:type="pct"/>
                  <w:gridSpan w:val="3"/>
                  <w:vAlign w:val="center"/>
                </w:tcPr>
                <w:p>
                  <w:pPr>
                    <w:jc w:val="center"/>
                    <w:rPr>
                      <w:rFonts w:ascii="宋体" w:eastAsia="宋体" w:hAnsi="宋体" w:cs="宋体" w:hint="eastAsia"/>
                      <w:sz w:val="21"/>
                      <w:szCs w:val="21"/>
                    </w:rPr>
                  </w:pPr>
                  <w:r>
                    <w:rPr>
                      <w:rFonts w:ascii="宋体" w:eastAsia="宋体" w:hAnsi="宋体" w:cs="宋体" w:hint="eastAsia"/>
                      <w:sz w:val="21"/>
                      <w:szCs w:val="21"/>
                    </w:rPr>
                    <w:t>传动装置</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55 kW</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gridSpan w:val="2"/>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p>
              </w:tc>
            </w:tr>
          </w:tbl>
          <w:p/>
        </w:tc>
      </w:tr>
    </w:tbl>
    <w:p>
      <w:pPr>
        <w:sectPr>
          <w:headerReference w:type="default" r:id="rId29"/>
          <w:footerReference w:type="default" r:id="rId30"/>
          <w:type w:val="nextPage"/>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11"/>
          <w:cols w:num="1" w:space="720"/>
          <w:titlePg w:val="0"/>
          <w:docGrid w:linePitch="360"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954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809"/>
          <w:jc w:val="center"/>
        </w:trPr>
        <w:tc>
          <w:tcPr>
            <w:tcW w:w="9541" w:type="dxa"/>
            <w:noWrap w:val="0"/>
            <w:vAlign w:val="top"/>
          </w:tcPr>
          <w:tbl>
            <w:tblPr>
              <w:tblStyle w:val="16"/>
              <w:tblW w:w="9765" w:type="dxa"/>
              <w:jc w:val="right"/>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98" w:type="dxa"/>
                <w:bottom w:w="0" w:type="dxa"/>
                <w:right w:w="198" w:type="dxa"/>
              </w:tblCellMar>
            </w:tblPr>
            <w:tblGrid>
              <w:gridCol w:w="679"/>
              <w:gridCol w:w="1698"/>
              <w:gridCol w:w="1833"/>
              <w:gridCol w:w="1210"/>
              <w:gridCol w:w="1754"/>
              <w:gridCol w:w="2151"/>
            </w:tblGrid>
            <w:tr>
              <w:tblPrEx>
                <w:tblW w:w="9765" w:type="dxa"/>
                <w:jc w:val="right"/>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98" w:type="dxa"/>
                  <w:bottom w:w="0" w:type="dxa"/>
                  <w:right w:w="198" w:type="dxa"/>
                </w:tblCellMar>
              </w:tblPrEx>
              <w:trPr>
                <w:trHeight w:val="285"/>
                <w:jc w:val="right"/>
              </w:trPr>
              <w:tc>
                <w:tcPr>
                  <w:tcW w:w="347" w:type="pct"/>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托辊</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φ108 mm×1000 mm</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φ108 mm×1200 mm</w:t>
                  </w:r>
                </w:p>
              </w:tc>
            </w:tr>
            <w:tr>
              <w:tblPrEx>
                <w:tblW w:w="9765" w:type="dxa"/>
                <w:jc w:val="right"/>
                <w:tblLayout w:type="fixed"/>
                <w:tblCellMar>
                  <w:top w:w="0" w:type="dxa"/>
                  <w:left w:w="198" w:type="dxa"/>
                  <w:bottom w:w="0" w:type="dxa"/>
                  <w:right w:w="198" w:type="dxa"/>
                </w:tblCellMar>
              </w:tblPrEx>
              <w:trPr>
                <w:trHeight w:val="330"/>
                <w:jc w:val="right"/>
              </w:trPr>
              <w:tc>
                <w:tcPr>
                  <w:tcW w:w="347"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主机</w:t>
                  </w: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搅拌机</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公称容积：4m</w:t>
                  </w:r>
                  <w:r>
                    <w:rPr>
                      <w:rFonts w:ascii="宋体" w:eastAsia="宋体" w:hAnsi="宋体" w:cs="宋体" w:hint="eastAsia"/>
                      <w:sz w:val="21"/>
                      <w:szCs w:val="21"/>
                      <w:vertAlign w:val="superscript"/>
                    </w:rPr>
                    <w:t>3</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SANY强制式双卧轴</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30"/>
                <w:jc w:val="right"/>
              </w:trPr>
              <w:tc>
                <w:tcPr>
                  <w:tcW w:w="347"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水泥计量</w:t>
                  </w: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计量斗</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2.3 m</w:t>
                  </w:r>
                  <w:r>
                    <w:rPr>
                      <w:rFonts w:ascii="宋体" w:eastAsia="宋体" w:hAnsi="宋体" w:cs="宋体" w:hint="eastAsia"/>
                      <w:sz w:val="21"/>
                      <w:szCs w:val="21"/>
                      <w:vertAlign w:val="superscript"/>
                    </w:rPr>
                    <w:t>3</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称重传感器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3×1000 kg</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气动蝶阀</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公称直径：φ300 mm</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振动器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30"/>
                <w:jc w:val="right"/>
              </w:trPr>
              <w:tc>
                <w:tcPr>
                  <w:tcW w:w="347"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煤灰计量</w:t>
                  </w: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计量斗</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2.3 m</w:t>
                  </w:r>
                  <w:r>
                    <w:rPr>
                      <w:rFonts w:ascii="宋体" w:eastAsia="宋体" w:hAnsi="宋体" w:cs="宋体" w:hint="eastAsia"/>
                      <w:sz w:val="21"/>
                      <w:szCs w:val="21"/>
                      <w:vertAlign w:val="superscript"/>
                    </w:rPr>
                    <w:t>3</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称重传感器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3×1000 kg</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气动蝶阀</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公称直径：φ300 mm</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振动器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30"/>
                <w:jc w:val="right"/>
              </w:trPr>
              <w:tc>
                <w:tcPr>
                  <w:tcW w:w="347"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水计量及供水系统</w:t>
                  </w: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计量斗</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1.2 m</w:t>
                  </w:r>
                  <w:r>
                    <w:rPr>
                      <w:rFonts w:ascii="宋体" w:eastAsia="宋体" w:hAnsi="宋体" w:cs="宋体" w:hint="eastAsia"/>
                      <w:sz w:val="21"/>
                      <w:szCs w:val="21"/>
                      <w:vertAlign w:val="superscript"/>
                    </w:rPr>
                    <w:t>3</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供水管路</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2套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水池用户自备</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65mm，清水、污水各一</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称重传感器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3×1000 kg</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2套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清水、污水各一</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气动蝶阀</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公称直径：φ150 mm</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2</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水泵</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11KW</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管路阀门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30"/>
                <w:jc w:val="right"/>
              </w:trPr>
              <w:tc>
                <w:tcPr>
                  <w:tcW w:w="347"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外加剂计量系统</w:t>
                  </w: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计量斗</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0.1 m</w:t>
                  </w:r>
                  <w:r>
                    <w:rPr>
                      <w:rFonts w:ascii="宋体" w:eastAsia="宋体" w:hAnsi="宋体" w:cs="宋体" w:hint="eastAsia"/>
                      <w:sz w:val="21"/>
                      <w:szCs w:val="21"/>
                      <w:vertAlign w:val="superscript"/>
                    </w:rPr>
                    <w:t>3</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防腐不锈钢</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供液管路</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2套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30"/>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储液箱</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10 m</w:t>
                  </w:r>
                  <w:r>
                    <w:rPr>
                      <w:rFonts w:ascii="宋体" w:eastAsia="宋体" w:hAnsi="宋体" w:cs="宋体" w:hint="eastAsia"/>
                      <w:sz w:val="21"/>
                      <w:szCs w:val="21"/>
                      <w:vertAlign w:val="superscript"/>
                    </w:rPr>
                    <w:t>3</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2</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PE材料</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称重传感器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200 kg</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气动蝶阀</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公称直径：φ80mm</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外加剂防腐泵</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2</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管路阀门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2套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30"/>
                <w:jc w:val="right"/>
              </w:trPr>
              <w:tc>
                <w:tcPr>
                  <w:tcW w:w="347" w:type="pct"/>
                  <w:vAlign w:val="center"/>
                </w:tcPr>
                <w:p>
                  <w:pPr>
                    <w:spacing w:after="0"/>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螺杆式空压机</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排气量：1.7 m</w:t>
                  </w:r>
                  <w:r>
                    <w:rPr>
                      <w:rFonts w:ascii="宋体" w:eastAsia="宋体" w:hAnsi="宋体" w:cs="宋体" w:hint="eastAsia"/>
                      <w:sz w:val="21"/>
                      <w:szCs w:val="21"/>
                      <w:vertAlign w:val="superscript"/>
                    </w:rPr>
                    <w:t>3</w:t>
                  </w:r>
                  <w:r>
                    <w:rPr>
                      <w:rFonts w:ascii="宋体" w:eastAsia="宋体" w:hAnsi="宋体" w:cs="宋体" w:hint="eastAsia"/>
                      <w:sz w:val="21"/>
                      <w:szCs w:val="21"/>
                    </w:rPr>
                    <w:t>/min</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bl>
          <w:p/>
        </w:tc>
      </w:tr>
    </w:tbl>
    <w:p>
      <w:pPr>
        <w:sectPr>
          <w:headerReference w:type="default" r:id="rId31"/>
          <w:footerReference w:type="default" r:id="rId32"/>
          <w:type w:val="nextPage"/>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12"/>
          <w:cols w:num="1" w:space="720"/>
          <w:titlePg w:val="0"/>
          <w:docGrid w:linePitch="360"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954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809"/>
          <w:jc w:val="center"/>
        </w:trPr>
        <w:tc>
          <w:tcPr>
            <w:tcW w:w="9541" w:type="dxa"/>
            <w:noWrap w:val="0"/>
            <w:vAlign w:val="top"/>
          </w:tcPr>
          <w:tbl>
            <w:tblPr>
              <w:tblStyle w:val="17"/>
              <w:tblW w:w="9765" w:type="dxa"/>
              <w:jc w:val="right"/>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98" w:type="dxa"/>
                <w:bottom w:w="0" w:type="dxa"/>
                <w:right w:w="198" w:type="dxa"/>
              </w:tblCellMar>
            </w:tblPr>
            <w:tblGrid>
              <w:gridCol w:w="679"/>
              <w:gridCol w:w="1698"/>
              <w:gridCol w:w="1833"/>
              <w:gridCol w:w="1210"/>
              <w:gridCol w:w="1754"/>
              <w:gridCol w:w="2151"/>
            </w:tblGrid>
            <w:tr>
              <w:tblPrEx>
                <w:tblW w:w="9765" w:type="dxa"/>
                <w:jc w:val="right"/>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98" w:type="dxa"/>
                  <w:bottom w:w="0" w:type="dxa"/>
                  <w:right w:w="198" w:type="dxa"/>
                </w:tblCellMar>
              </w:tblPrEx>
              <w:trPr>
                <w:trHeight w:val="330"/>
                <w:jc w:val="right"/>
              </w:trPr>
              <w:tc>
                <w:tcPr>
                  <w:tcW w:w="347" w:type="pct"/>
                  <w:vMerge w:val="restart"/>
                  <w:vAlign w:val="center"/>
                </w:tcPr>
                <w:p>
                  <w:pPr>
                    <w:spacing w:before="0"/>
                    <w:jc w:val="center"/>
                    <w:rPr>
                      <w:rFonts w:ascii="宋体" w:eastAsia="宋体" w:hAnsi="宋体" w:cs="宋体" w:hint="eastAsia"/>
                      <w:sz w:val="21"/>
                      <w:szCs w:val="21"/>
                    </w:rPr>
                  </w:pPr>
                  <w:r>
                    <w:rPr>
                      <w:rFonts w:ascii="宋体" w:eastAsia="宋体" w:hAnsi="宋体" w:cs="宋体" w:hint="eastAsia"/>
                      <w:sz w:val="21"/>
                      <w:szCs w:val="21"/>
                    </w:rPr>
                    <w:t>气路系统</w:t>
                  </w:r>
                </w:p>
              </w:tc>
              <w:tc>
                <w:tcPr>
                  <w:tcW w:w="869" w:type="pct"/>
                  <w:vAlign w:val="center"/>
                </w:tcPr>
                <w:p/>
              </w:tc>
              <w:tc>
                <w:tcPr>
                  <w:tcW w:w="938" w:type="pct"/>
                  <w:vAlign w:val="center"/>
                </w:tcPr>
                <w:p/>
              </w:tc>
              <w:tc>
                <w:tcPr>
                  <w:tcW w:w="619" w:type="pct"/>
                  <w:vAlign w:val="center"/>
                </w:tcPr>
                <w:p/>
              </w:tc>
              <w:tc>
                <w:tcPr>
                  <w:tcW w:w="898" w:type="pct"/>
                  <w:vAlign w:val="center"/>
                </w:tcPr>
                <w:p/>
              </w:tc>
              <w:tc>
                <w:tcPr>
                  <w:tcW w:w="1101" w:type="pct"/>
                  <w:vAlign w:val="center"/>
                </w:tcP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气动三联件</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2</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34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储气罐</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1m³</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连接管路</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钢管</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管路阀门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搅拌主楼</w:t>
                  </w: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主体结构</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走台围栏</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待料斗</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双气缸</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耐磨损结构,SANY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气缸大小φ100</w:t>
                  </w:r>
                </w:p>
              </w:tc>
            </w:tr>
            <w:tr>
              <w:tblPrEx>
                <w:tblW w:w="9765" w:type="dxa"/>
                <w:jc w:val="right"/>
                <w:tblLayout w:type="fixed"/>
                <w:tblCellMar>
                  <w:top w:w="0" w:type="dxa"/>
                  <w:left w:w="198" w:type="dxa"/>
                  <w:bottom w:w="0" w:type="dxa"/>
                  <w:right w:w="198" w:type="dxa"/>
                </w:tblCellMar>
              </w:tblPrEx>
              <w:trPr>
                <w:trHeight w:val="34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卸料斗</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耐磨损结构,SANY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加3.5m³二次储料仓</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外包装</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50mm厚彩钢夹心板</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防火材料</w:t>
                  </w:r>
                </w:p>
              </w:tc>
            </w:tr>
            <w:tr>
              <w:tblPrEx>
                <w:tblW w:w="9765" w:type="dxa"/>
                <w:jc w:val="right"/>
                <w:tblLayout w:type="fixed"/>
                <w:tblCellMar>
                  <w:top w:w="0" w:type="dxa"/>
                  <w:left w:w="198" w:type="dxa"/>
                  <w:bottom w:w="0" w:type="dxa"/>
                  <w:right w:w="198" w:type="dxa"/>
                </w:tblCellMar>
              </w:tblPrEx>
              <w:trPr>
                <w:trHeight w:val="330"/>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除尘装置</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40m</w:t>
                  </w:r>
                  <w:r>
                    <w:rPr>
                      <w:rFonts w:ascii="宋体" w:eastAsia="宋体" w:hAnsi="宋体" w:cs="宋体" w:hint="eastAsia"/>
                      <w:sz w:val="21"/>
                      <w:szCs w:val="21"/>
                      <w:vertAlign w:val="superscript"/>
                    </w:rPr>
                    <w:t>2</w:t>
                  </w:r>
                  <w:r>
                    <w:rPr>
                      <w:rFonts w:ascii="宋体" w:eastAsia="宋体" w:hAnsi="宋体" w:cs="宋体" w:hint="eastAsia"/>
                      <w:sz w:val="21"/>
                      <w:szCs w:val="21"/>
                    </w:rPr>
                    <w:t>脉冲布袋除尘</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带检修孔</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操作室</w:t>
                  </w: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框架</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无控制室</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装修</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夹芯板</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Merge/>
                  <w:vAlign w:val="center"/>
                </w:tcPr>
                <w:p>
                  <w:pPr>
                    <w:jc w:val="center"/>
                    <w:rPr>
                      <w:rFonts w:ascii="宋体" w:eastAsia="宋体" w:hAnsi="宋体" w:cs="宋体" w:hint="eastAsia"/>
                      <w:sz w:val="21"/>
                      <w:szCs w:val="21"/>
                    </w:rPr>
                  </w:pP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靠椅</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空调</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1.5 P</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控制系统</w:t>
                  </w: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工控机</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Merge w:val="restart"/>
                  <w:vAlign w:val="center"/>
                </w:tcPr>
                <w:p>
                  <w:pPr>
                    <w:jc w:val="center"/>
                    <w:rPr>
                      <w:rFonts w:ascii="宋体" w:eastAsia="宋体" w:hAnsi="宋体" w:cs="宋体" w:hint="eastAsia"/>
                      <w:sz w:val="21"/>
                      <w:szCs w:val="21"/>
                    </w:rPr>
                  </w:pPr>
                  <w:r>
                    <w:rPr>
                      <w:rFonts w:ascii="宋体" w:eastAsia="宋体" w:hAnsi="宋体" w:cs="宋体" w:hint="eastAsia"/>
                      <w:sz w:val="21"/>
                      <w:szCs w:val="21"/>
                    </w:rPr>
                    <w:t>中央集中控制</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显示器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液晶</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Merge/>
                  <w:vAlign w:val="center"/>
                </w:tcPr>
                <w:p>
                  <w:pPr>
                    <w:jc w:val="center"/>
                    <w:rPr>
                      <w:rFonts w:ascii="宋体" w:eastAsia="宋体" w:hAnsi="宋体" w:cs="宋体" w:hint="eastAsia"/>
                      <w:sz w:val="21"/>
                      <w:szCs w:val="21"/>
                    </w:rPr>
                  </w:pP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不间断电源</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Merge/>
                  <w:vAlign w:val="center"/>
                </w:tcPr>
                <w:p>
                  <w:pPr>
                    <w:jc w:val="center"/>
                    <w:rPr>
                      <w:rFonts w:ascii="宋体" w:eastAsia="宋体" w:hAnsi="宋体" w:cs="宋体" w:hint="eastAsia"/>
                      <w:sz w:val="21"/>
                      <w:szCs w:val="21"/>
                    </w:rPr>
                  </w:pP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打印机</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Merge/>
                  <w:vAlign w:val="center"/>
                </w:tcPr>
                <w:p>
                  <w:pPr>
                    <w:jc w:val="center"/>
                    <w:rPr>
                      <w:rFonts w:ascii="宋体" w:eastAsia="宋体" w:hAnsi="宋体" w:cs="宋体" w:hint="eastAsia"/>
                      <w:sz w:val="21"/>
                      <w:szCs w:val="21"/>
                    </w:rPr>
                  </w:pP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监视器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1台监视器+2个摄像头</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Merge/>
                  <w:vAlign w:val="center"/>
                </w:tcPr>
                <w:p>
                  <w:pPr>
                    <w:jc w:val="center"/>
                    <w:rPr>
                      <w:rFonts w:ascii="宋体" w:eastAsia="宋体" w:hAnsi="宋体" w:cs="宋体" w:hint="eastAsia"/>
                      <w:sz w:val="21"/>
                      <w:szCs w:val="21"/>
                    </w:rPr>
                  </w:pP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低压电器</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Merge/>
                  <w:vAlign w:val="center"/>
                </w:tcPr>
                <w:p>
                  <w:pPr>
                    <w:jc w:val="center"/>
                    <w:rPr>
                      <w:rFonts w:ascii="宋体" w:eastAsia="宋体" w:hAnsi="宋体" w:cs="宋体" w:hint="eastAsia"/>
                      <w:sz w:val="21"/>
                      <w:szCs w:val="21"/>
                    </w:rPr>
                  </w:pP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操作按钮</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三一监制</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电控柜</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监控软件</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管理软件</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1套</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r>
              <w:tblPrEx>
                <w:tblW w:w="9765" w:type="dxa"/>
                <w:jc w:val="right"/>
                <w:tblLayout w:type="fixed"/>
                <w:tblCellMar>
                  <w:top w:w="0" w:type="dxa"/>
                  <w:left w:w="198" w:type="dxa"/>
                  <w:bottom w:w="0" w:type="dxa"/>
                  <w:right w:w="198" w:type="dxa"/>
                </w:tblCellMar>
              </w:tblPrEx>
              <w:trPr>
                <w:trHeight w:val="285"/>
                <w:jc w:val="right"/>
              </w:trPr>
              <w:tc>
                <w:tcPr>
                  <w:tcW w:w="347" w:type="pct"/>
                  <w:vMerge/>
                  <w:vAlign w:val="center"/>
                </w:tcPr>
                <w:p>
                  <w:pPr>
                    <w:jc w:val="center"/>
                    <w:rPr>
                      <w:rFonts w:ascii="宋体" w:eastAsia="宋体" w:hAnsi="宋体" w:cs="宋体" w:hint="eastAsia"/>
                      <w:sz w:val="21"/>
                      <w:szCs w:val="21"/>
                    </w:rPr>
                  </w:pPr>
                </w:p>
              </w:tc>
              <w:tc>
                <w:tcPr>
                  <w:tcW w:w="86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料位检测与报警控制</w:t>
                  </w:r>
                </w:p>
              </w:tc>
              <w:tc>
                <w:tcPr>
                  <w:tcW w:w="93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c>
                <w:tcPr>
                  <w:tcW w:w="619"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1</w:t>
                  </w:r>
                </w:p>
              </w:tc>
              <w:tc>
                <w:tcPr>
                  <w:tcW w:w="898"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SANY</w:t>
                  </w:r>
                </w:p>
              </w:tc>
              <w:tc>
                <w:tcPr>
                  <w:tcW w:w="1101" w:type="pct"/>
                  <w:vAlign w:val="center"/>
                </w:tcPr>
                <w:p>
                  <w:pPr>
                    <w:jc w:val="center"/>
                    <w:rPr>
                      <w:rFonts w:ascii="宋体" w:eastAsia="宋体" w:hAnsi="宋体" w:cs="宋体" w:hint="eastAsia"/>
                      <w:sz w:val="21"/>
                      <w:szCs w:val="21"/>
                    </w:rPr>
                  </w:pPr>
                  <w:r>
                    <w:rPr>
                      <w:rFonts w:ascii="宋体" w:eastAsia="宋体" w:hAnsi="宋体" w:cs="宋体" w:hint="eastAsia"/>
                      <w:sz w:val="21"/>
                      <w:szCs w:val="21"/>
                    </w:rPr>
                    <w:t>/</w:t>
                  </w:r>
                </w:p>
              </w:tc>
            </w:tr>
          </w:tbl>
          <w:p/>
        </w:tc>
      </w:tr>
    </w:tbl>
    <w:p>
      <w:r>
        <w:br/>
      </w:r>
      <w:r>
        <w:br/>
      </w:r>
    </w:p>
    <w:p>
      <w:pPr>
        <w:adjustRightInd/>
        <w:snapToGrid/>
        <w:spacing w:after="0" w:afterLines="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https://d.book118.com/998142072062006045</w:t>
        </w:r>
      </w:hyperlink>
    </w:p>
    <w:p/>
    <w:sectPr>
      <w:headerReference w:type="default" r:id="rId34"/>
      <w:footerReference w:type="default" r:id="rId35"/>
      <w:type w:val="nextPage"/>
      <w:pgSz w:w="11906" w:h="16838"/>
      <w:pgMar w:top="1440" w:right="1800" w:bottom="1440" w:left="1800" w:header="708" w:footer="708" w:gutter="0"/>
      <w:pgBorders>
        <w:top w:val="none" w:sz="0" w:space="0" w:color="auto"/>
        <w:left w:val="none" w:sz="0" w:space="0" w:color="auto"/>
        <w:bottom w:val="none" w:sz="0" w:space="0" w:color="auto"/>
        <w:right w:val="none" w:sz="0" w:space="0" w:color="auto"/>
      </w:pgBorders>
      <w:pgNumType w:fmt="decimal" w:start="13"/>
      <w:cols w:num="1" w:space="720"/>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95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824290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684696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39659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898448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343073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0431472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849563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7869886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97726818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48292305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573438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pBdr>
        <w:bottom w:val="single" w:sz="4" w:space="0" w:color="auto"/>
      </w:pBdr>
      <w:kinsoku/>
      <w:wordWrap/>
      <w:overflowPunct/>
      <w:topLinePunct w:val="0"/>
      <w:autoSpaceDE/>
      <w:autoSpaceDN/>
      <w:bidi w:val="0"/>
      <w:adjustRightInd w:val="0"/>
      <w:snapToGrid w:val="0"/>
      <w:spacing w:after="0" w:line="240" w:lineRule="auto"/>
      <w:ind w:firstLine="360" w:firstLineChars="200"/>
      <w:jc w:val="center"/>
      <w:textAlignment w:val="auto"/>
      <w:rPr>
        <w:rFonts w:ascii="宋体" w:eastAsia="宋体" w:hAnsi="宋体" w:cs="宋体" w:hint="eastAsia"/>
        <w:b w:val="0"/>
        <w:bCs w:val="0"/>
        <w:sz w:val="18"/>
        <w:szCs w:val="18"/>
      </w:rPr>
    </w:pPr>
    <w:r>
      <w:rPr>
        <w:rFonts w:ascii="宋体" w:eastAsia="宋体" w:hAnsi="宋体" w:cs="宋体" w:hint="eastAsia"/>
        <w:b w:val="0"/>
        <w:bCs w:val="0"/>
        <w:color w:val="000000"/>
        <w:sz w:val="18"/>
        <w:szCs w:val="18"/>
        <w:lang w:val="en-US" w:eastAsia="zh-CN"/>
      </w:rPr>
      <w:t>年产50万立方米预拌砂浆生产线建设项目 项目</w:t>
    </w:r>
    <w:r>
      <w:rPr>
        <w:rFonts w:ascii="宋体" w:eastAsia="宋体" w:hAnsi="宋体" w:cs="宋体" w:hint="eastAsia"/>
        <w:b w:val="0"/>
        <w:bCs w:val="0"/>
        <w:color w:val="000000"/>
        <w:sz w:val="18"/>
        <w:szCs w:val="18"/>
      </w:rPr>
      <w:t>竣工环境保护验收监测报告表</w:t>
    </w:r>
  </w:p>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pBdr>
        <w:bottom w:val="single" w:sz="4" w:space="0" w:color="auto"/>
      </w:pBdr>
      <w:kinsoku/>
      <w:wordWrap/>
      <w:overflowPunct/>
      <w:topLinePunct w:val="0"/>
      <w:autoSpaceDE/>
      <w:autoSpaceDN/>
      <w:bidi w:val="0"/>
      <w:adjustRightInd w:val="0"/>
      <w:snapToGrid w:val="0"/>
      <w:spacing w:after="0" w:line="240" w:lineRule="auto"/>
      <w:ind w:firstLine="360" w:firstLineChars="200"/>
      <w:jc w:val="center"/>
      <w:textAlignment w:val="auto"/>
      <w:rPr>
        <w:rFonts w:ascii="宋体" w:eastAsia="宋体" w:hAnsi="宋体" w:cs="宋体" w:hint="eastAsia"/>
        <w:b w:val="0"/>
        <w:bCs w:val="0"/>
        <w:sz w:val="18"/>
        <w:szCs w:val="18"/>
      </w:rPr>
    </w:pPr>
    <w:r>
      <w:rPr>
        <w:rFonts w:ascii="宋体" w:eastAsia="宋体" w:hAnsi="宋体" w:cs="宋体" w:hint="eastAsia"/>
        <w:b w:val="0"/>
        <w:bCs w:val="0"/>
        <w:color w:val="000000"/>
        <w:sz w:val="18"/>
        <w:szCs w:val="18"/>
        <w:lang w:val="en-US" w:eastAsia="zh-CN"/>
      </w:rPr>
      <w:t>年产50万立方米预拌砂浆生产线建设项目 项目</w:t>
    </w:r>
    <w:r>
      <w:rPr>
        <w:rFonts w:ascii="宋体" w:eastAsia="宋体" w:hAnsi="宋体" w:cs="宋体" w:hint="eastAsia"/>
        <w:b w:val="0"/>
        <w:bCs w:val="0"/>
        <w:color w:val="000000"/>
        <w:sz w:val="18"/>
        <w:szCs w:val="18"/>
      </w:rPr>
      <w:t>竣工环境保护验收监测报告表</w:t>
    </w:r>
  </w:p>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pBdr>
        <w:bottom w:val="single" w:sz="4" w:space="0" w:color="auto"/>
      </w:pBdr>
      <w:kinsoku/>
      <w:wordWrap/>
      <w:overflowPunct/>
      <w:topLinePunct w:val="0"/>
      <w:autoSpaceDE/>
      <w:autoSpaceDN/>
      <w:bidi w:val="0"/>
      <w:adjustRightInd w:val="0"/>
      <w:snapToGrid w:val="0"/>
      <w:spacing w:after="0" w:line="240" w:lineRule="auto"/>
      <w:ind w:firstLine="360" w:firstLineChars="200"/>
      <w:jc w:val="center"/>
      <w:textAlignment w:val="auto"/>
      <w:rPr>
        <w:rFonts w:ascii="宋体" w:eastAsia="宋体" w:hAnsi="宋体" w:cs="宋体" w:hint="eastAsia"/>
        <w:b w:val="0"/>
        <w:bCs w:val="0"/>
        <w:sz w:val="18"/>
        <w:szCs w:val="18"/>
      </w:rPr>
    </w:pPr>
    <w:r>
      <w:rPr>
        <w:rFonts w:ascii="宋体" w:eastAsia="宋体" w:hAnsi="宋体" w:cs="宋体" w:hint="eastAsia"/>
        <w:b w:val="0"/>
        <w:bCs w:val="0"/>
        <w:color w:val="000000"/>
        <w:sz w:val="18"/>
        <w:szCs w:val="18"/>
        <w:lang w:val="en-US" w:eastAsia="zh-CN"/>
      </w:rPr>
      <w:t>年产50万立方米预拌砂浆生产线建设项目 项目</w:t>
    </w:r>
    <w:r>
      <w:rPr>
        <w:rFonts w:ascii="宋体" w:eastAsia="宋体" w:hAnsi="宋体" w:cs="宋体" w:hint="eastAsia"/>
        <w:b w:val="0"/>
        <w:bCs w:val="0"/>
        <w:color w:val="000000"/>
        <w:sz w:val="18"/>
        <w:szCs w:val="18"/>
      </w:rPr>
      <w:t>竣工环境保护验收监测报告表</w:t>
    </w:r>
  </w:p>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pBdr>
        <w:bottom w:val="single" w:sz="4" w:space="0" w:color="auto"/>
      </w:pBdr>
      <w:kinsoku/>
      <w:wordWrap/>
      <w:overflowPunct/>
      <w:topLinePunct w:val="0"/>
      <w:autoSpaceDE/>
      <w:autoSpaceDN/>
      <w:bidi w:val="0"/>
      <w:adjustRightInd w:val="0"/>
      <w:snapToGrid w:val="0"/>
      <w:spacing w:after="0" w:line="240" w:lineRule="auto"/>
      <w:ind w:firstLine="360" w:firstLineChars="200"/>
      <w:jc w:val="center"/>
      <w:textAlignment w:val="auto"/>
      <w:rPr>
        <w:rFonts w:ascii="宋体" w:eastAsia="宋体" w:hAnsi="宋体" w:cs="宋体" w:hint="eastAsia"/>
        <w:b w:val="0"/>
        <w:bCs w:val="0"/>
        <w:sz w:val="18"/>
        <w:szCs w:val="18"/>
      </w:rPr>
    </w:pPr>
    <w:r>
      <w:rPr>
        <w:rFonts w:ascii="宋体" w:eastAsia="宋体" w:hAnsi="宋体" w:cs="宋体" w:hint="eastAsia"/>
        <w:b w:val="0"/>
        <w:bCs w:val="0"/>
        <w:color w:val="000000"/>
        <w:sz w:val="18"/>
        <w:szCs w:val="18"/>
        <w:lang w:val="en-US" w:eastAsia="zh-CN"/>
      </w:rPr>
      <w:t>年产50万立方米预拌砂浆生产线建设项目 项目</w:t>
    </w:r>
    <w:r>
      <w:rPr>
        <w:rFonts w:ascii="宋体" w:eastAsia="宋体" w:hAnsi="宋体" w:cs="宋体" w:hint="eastAsia"/>
        <w:b w:val="0"/>
        <w:bCs w:val="0"/>
        <w:color w:val="000000"/>
        <w:sz w:val="18"/>
        <w:szCs w:val="18"/>
      </w:rPr>
      <w:t>竣工环境保护验收监测报告表</w:t>
    </w:r>
  </w:p>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pBdr>
        <w:bottom w:val="single" w:sz="4" w:space="0" w:color="auto"/>
      </w:pBdr>
      <w:kinsoku/>
      <w:wordWrap/>
      <w:overflowPunct/>
      <w:topLinePunct w:val="0"/>
      <w:autoSpaceDE/>
      <w:autoSpaceDN/>
      <w:bidi w:val="0"/>
      <w:adjustRightInd w:val="0"/>
      <w:snapToGrid w:val="0"/>
      <w:spacing w:after="0" w:line="240" w:lineRule="auto"/>
      <w:ind w:firstLine="360" w:firstLineChars="200"/>
      <w:jc w:val="center"/>
      <w:textAlignment w:val="auto"/>
      <w:rPr>
        <w:rFonts w:ascii="宋体" w:eastAsia="宋体" w:hAnsi="宋体" w:cs="宋体" w:hint="eastAsia"/>
        <w:b w:val="0"/>
        <w:bCs w:val="0"/>
        <w:sz w:val="18"/>
        <w:szCs w:val="18"/>
      </w:rPr>
    </w:pPr>
    <w:r>
      <w:rPr>
        <w:rFonts w:ascii="宋体" w:eastAsia="宋体" w:hAnsi="宋体" w:cs="宋体" w:hint="eastAsia"/>
        <w:b w:val="0"/>
        <w:bCs w:val="0"/>
        <w:color w:val="000000"/>
        <w:sz w:val="18"/>
        <w:szCs w:val="18"/>
        <w:lang w:val="en-US" w:eastAsia="zh-CN"/>
      </w:rPr>
      <w:t>年产50万立方米预拌砂浆生产线建设项目 项目</w:t>
    </w:r>
    <w:r>
      <w:rPr>
        <w:rFonts w:ascii="宋体" w:eastAsia="宋体" w:hAnsi="宋体" w:cs="宋体" w:hint="eastAsia"/>
        <w:b w:val="0"/>
        <w:bCs w:val="0"/>
        <w:color w:val="000000"/>
        <w:sz w:val="18"/>
        <w:szCs w:val="18"/>
      </w:rPr>
      <w:t>竣工环境保护验收监测报告表</w:t>
    </w:r>
  </w:p>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pBdr>
        <w:bottom w:val="single" w:sz="4" w:space="0" w:color="auto"/>
      </w:pBdr>
      <w:kinsoku/>
      <w:wordWrap/>
      <w:overflowPunct/>
      <w:topLinePunct w:val="0"/>
      <w:autoSpaceDE/>
      <w:autoSpaceDN/>
      <w:bidi w:val="0"/>
      <w:adjustRightInd w:val="0"/>
      <w:snapToGrid w:val="0"/>
      <w:spacing w:after="0" w:line="240" w:lineRule="auto"/>
      <w:ind w:firstLine="360" w:firstLineChars="200"/>
      <w:jc w:val="center"/>
      <w:textAlignment w:val="auto"/>
      <w:rPr>
        <w:rFonts w:ascii="宋体" w:eastAsia="宋体" w:hAnsi="宋体" w:cs="宋体" w:hint="eastAsia"/>
        <w:b w:val="0"/>
        <w:bCs w:val="0"/>
        <w:sz w:val="18"/>
        <w:szCs w:val="18"/>
      </w:rPr>
    </w:pPr>
    <w:r>
      <w:rPr>
        <w:rFonts w:ascii="宋体" w:eastAsia="宋体" w:hAnsi="宋体" w:cs="宋体" w:hint="eastAsia"/>
        <w:b w:val="0"/>
        <w:bCs w:val="0"/>
        <w:color w:val="000000"/>
        <w:sz w:val="18"/>
        <w:szCs w:val="18"/>
        <w:lang w:val="en-US" w:eastAsia="zh-CN"/>
      </w:rPr>
      <w:t>年产50万立方米预拌砂浆生产线建设项目 项目</w:t>
    </w:r>
    <w:r>
      <w:rPr>
        <w:rFonts w:ascii="宋体" w:eastAsia="宋体" w:hAnsi="宋体" w:cs="宋体" w:hint="eastAsia"/>
        <w:b w:val="0"/>
        <w:bCs w:val="0"/>
        <w:color w:val="000000"/>
        <w:sz w:val="18"/>
        <w:szCs w:val="18"/>
      </w:rPr>
      <w:t>竣工环境保护验收监测报告表</w:t>
    </w:r>
  </w:p>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pBdr>
        <w:bottom w:val="single" w:sz="4" w:space="0" w:color="auto"/>
      </w:pBdr>
      <w:kinsoku/>
      <w:wordWrap/>
      <w:overflowPunct/>
      <w:topLinePunct w:val="0"/>
      <w:autoSpaceDE/>
      <w:autoSpaceDN/>
      <w:bidi w:val="0"/>
      <w:adjustRightInd w:val="0"/>
      <w:snapToGrid w:val="0"/>
      <w:spacing w:after="0" w:line="240" w:lineRule="auto"/>
      <w:ind w:firstLine="360" w:firstLineChars="200"/>
      <w:jc w:val="center"/>
      <w:textAlignment w:val="auto"/>
      <w:rPr>
        <w:rFonts w:ascii="宋体" w:eastAsia="宋体" w:hAnsi="宋体" w:cs="宋体" w:hint="eastAsia"/>
        <w:b w:val="0"/>
        <w:bCs w:val="0"/>
        <w:sz w:val="18"/>
        <w:szCs w:val="18"/>
      </w:rPr>
    </w:pPr>
    <w:r>
      <w:rPr>
        <w:rFonts w:ascii="宋体" w:eastAsia="宋体" w:hAnsi="宋体" w:cs="宋体" w:hint="eastAsia"/>
        <w:b w:val="0"/>
        <w:bCs w:val="0"/>
        <w:color w:val="000000"/>
        <w:sz w:val="18"/>
        <w:szCs w:val="18"/>
        <w:lang w:val="en-US" w:eastAsia="zh-CN"/>
      </w:rPr>
      <w:t>年产50万立方米预拌砂浆生产线建设项目 项目</w:t>
    </w:r>
    <w:r>
      <w:rPr>
        <w:rFonts w:ascii="宋体" w:eastAsia="宋体" w:hAnsi="宋体" w:cs="宋体" w:hint="eastAsia"/>
        <w:b w:val="0"/>
        <w:bCs w:val="0"/>
        <w:color w:val="000000"/>
        <w:sz w:val="18"/>
        <w:szCs w:val="18"/>
      </w:rPr>
      <w:t>竣工环境保护验收监测报告表</w:t>
    </w:r>
  </w:p>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pBdr>
        <w:bottom w:val="single" w:sz="4" w:space="0" w:color="auto"/>
      </w:pBdr>
      <w:kinsoku/>
      <w:wordWrap/>
      <w:overflowPunct/>
      <w:topLinePunct w:val="0"/>
      <w:autoSpaceDE/>
      <w:autoSpaceDN/>
      <w:bidi w:val="0"/>
      <w:adjustRightInd w:val="0"/>
      <w:snapToGrid w:val="0"/>
      <w:spacing w:after="0" w:line="240" w:lineRule="auto"/>
      <w:ind w:firstLine="360" w:firstLineChars="200"/>
      <w:jc w:val="center"/>
      <w:textAlignment w:val="auto"/>
      <w:rPr>
        <w:rFonts w:ascii="宋体" w:eastAsia="宋体" w:hAnsi="宋体" w:cs="宋体" w:hint="eastAsia"/>
        <w:b w:val="0"/>
        <w:bCs w:val="0"/>
        <w:sz w:val="18"/>
        <w:szCs w:val="18"/>
      </w:rPr>
    </w:pPr>
    <w:r>
      <w:rPr>
        <w:rFonts w:ascii="宋体" w:eastAsia="宋体" w:hAnsi="宋体" w:cs="宋体" w:hint="eastAsia"/>
        <w:b w:val="0"/>
        <w:bCs w:val="0"/>
        <w:color w:val="000000"/>
        <w:sz w:val="18"/>
        <w:szCs w:val="18"/>
        <w:lang w:val="en-US" w:eastAsia="zh-CN"/>
      </w:rPr>
      <w:t>年产50万立方米预拌砂浆生产线建设项目 项目</w:t>
    </w:r>
    <w:r>
      <w:rPr>
        <w:rFonts w:ascii="宋体" w:eastAsia="宋体" w:hAnsi="宋体" w:cs="宋体" w:hint="eastAsia"/>
        <w:b w:val="0"/>
        <w:bCs w:val="0"/>
        <w:color w:val="000000"/>
        <w:sz w:val="18"/>
        <w:szCs w:val="18"/>
      </w:rPr>
      <w:t>竣工环境保护验收监测报告表</w:t>
    </w:r>
  </w:p>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pBdr>
        <w:bottom w:val="single" w:sz="4" w:space="0" w:color="auto"/>
      </w:pBdr>
      <w:kinsoku/>
      <w:wordWrap/>
      <w:overflowPunct/>
      <w:topLinePunct w:val="0"/>
      <w:autoSpaceDE/>
      <w:autoSpaceDN/>
      <w:bidi w:val="0"/>
      <w:adjustRightInd w:val="0"/>
      <w:snapToGrid w:val="0"/>
      <w:spacing w:after="0" w:line="240" w:lineRule="auto"/>
      <w:ind w:firstLine="360" w:firstLineChars="200"/>
      <w:jc w:val="center"/>
      <w:textAlignment w:val="auto"/>
      <w:rPr>
        <w:rFonts w:ascii="宋体" w:eastAsia="宋体" w:hAnsi="宋体" w:cs="宋体" w:hint="eastAsia"/>
        <w:b w:val="0"/>
        <w:bCs w:val="0"/>
        <w:sz w:val="18"/>
        <w:szCs w:val="18"/>
      </w:rPr>
    </w:pPr>
    <w:r>
      <w:rPr>
        <w:rFonts w:ascii="宋体" w:eastAsia="宋体" w:hAnsi="宋体" w:cs="宋体" w:hint="eastAsia"/>
        <w:b w:val="0"/>
        <w:bCs w:val="0"/>
        <w:color w:val="000000"/>
        <w:sz w:val="18"/>
        <w:szCs w:val="18"/>
        <w:lang w:val="en-US" w:eastAsia="zh-CN"/>
      </w:rPr>
      <w:t>年产50万立方米预拌砂浆生产线建设项目 项目</w:t>
    </w:r>
    <w:r>
      <w:rPr>
        <w:rFonts w:ascii="宋体" w:eastAsia="宋体" w:hAnsi="宋体" w:cs="宋体" w:hint="eastAsia"/>
        <w:b w:val="0"/>
        <w:bCs w:val="0"/>
        <w:color w:val="000000"/>
        <w:sz w:val="18"/>
        <w:szCs w:val="18"/>
      </w:rPr>
      <w:t>竣工环境保护验收监测报告表</w:t>
    </w:r>
  </w:p>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pBdr>
        <w:bottom w:val="single" w:sz="4" w:space="0" w:color="auto"/>
      </w:pBdr>
      <w:kinsoku/>
      <w:wordWrap/>
      <w:overflowPunct/>
      <w:topLinePunct w:val="0"/>
      <w:autoSpaceDE/>
      <w:autoSpaceDN/>
      <w:bidi w:val="0"/>
      <w:adjustRightInd w:val="0"/>
      <w:snapToGrid w:val="0"/>
      <w:spacing w:after="0" w:line="240" w:lineRule="auto"/>
      <w:ind w:firstLine="360" w:firstLineChars="200"/>
      <w:jc w:val="center"/>
      <w:textAlignment w:val="auto"/>
      <w:rPr>
        <w:rFonts w:ascii="宋体" w:eastAsia="宋体" w:hAnsi="宋体" w:cs="宋体" w:hint="eastAsia"/>
        <w:b w:val="0"/>
        <w:bCs w:val="0"/>
        <w:sz w:val="18"/>
        <w:szCs w:val="18"/>
      </w:rPr>
    </w:pPr>
    <w:r>
      <w:rPr>
        <w:rFonts w:ascii="宋体" w:eastAsia="宋体" w:hAnsi="宋体" w:cs="宋体" w:hint="eastAsia"/>
        <w:b w:val="0"/>
        <w:bCs w:val="0"/>
        <w:color w:val="000000"/>
        <w:sz w:val="18"/>
        <w:szCs w:val="18"/>
        <w:lang w:val="en-US" w:eastAsia="zh-CN"/>
      </w:rPr>
      <w:t>年产50万立方米预拌砂浆生产线建设项目 项目</w:t>
    </w:r>
    <w:r>
      <w:rPr>
        <w:rFonts w:ascii="宋体" w:eastAsia="宋体" w:hAnsi="宋体" w:cs="宋体" w:hint="eastAsia"/>
        <w:b w:val="0"/>
        <w:bCs w:val="0"/>
        <w:color w:val="000000"/>
        <w:sz w:val="18"/>
        <w:szCs w:val="18"/>
      </w:rPr>
      <w:t>竣工环境保护验收监测报告表</w:t>
    </w:r>
  </w:p>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pBdr>
        <w:bottom w:val="single" w:sz="4" w:space="0" w:color="auto"/>
      </w:pBdr>
      <w:kinsoku/>
      <w:wordWrap/>
      <w:overflowPunct/>
      <w:topLinePunct w:val="0"/>
      <w:autoSpaceDE/>
      <w:autoSpaceDN/>
      <w:bidi w:val="0"/>
      <w:adjustRightInd w:val="0"/>
      <w:snapToGrid w:val="0"/>
      <w:spacing w:after="0" w:line="240" w:lineRule="auto"/>
      <w:ind w:firstLine="360" w:firstLineChars="200"/>
      <w:jc w:val="center"/>
      <w:textAlignment w:val="auto"/>
      <w:rPr>
        <w:rFonts w:ascii="宋体" w:eastAsia="宋体" w:hAnsi="宋体" w:cs="宋体" w:hint="eastAsia"/>
        <w:b w:val="0"/>
        <w:bCs w:val="0"/>
        <w:sz w:val="18"/>
        <w:szCs w:val="18"/>
      </w:rPr>
    </w:pPr>
    <w:r>
      <w:rPr>
        <w:rFonts w:ascii="宋体" w:eastAsia="宋体" w:hAnsi="宋体" w:cs="宋体" w:hint="eastAsia"/>
        <w:b w:val="0"/>
        <w:bCs w:val="0"/>
        <w:color w:val="000000"/>
        <w:sz w:val="18"/>
        <w:szCs w:val="18"/>
        <w:lang w:val="en-US" w:eastAsia="zh-CN"/>
      </w:rPr>
      <w:t>年产50万立方米预拌砂浆生产线建设项目 项目</w:t>
    </w:r>
    <w:r>
      <w:rPr>
        <w:rFonts w:ascii="宋体" w:eastAsia="宋体" w:hAnsi="宋体" w:cs="宋体" w:hint="eastAsia"/>
        <w:b w:val="0"/>
        <w:bCs w:val="0"/>
        <w:color w:val="000000"/>
        <w:sz w:val="18"/>
        <w:szCs w:val="18"/>
      </w:rPr>
      <w:t>竣工环境保护验收监测报告表</w:t>
    </w:r>
  </w:p>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pBdr>
        <w:bottom w:val="single" w:sz="4" w:space="0" w:color="auto"/>
      </w:pBdr>
      <w:kinsoku/>
      <w:wordWrap/>
      <w:overflowPunct/>
      <w:topLinePunct w:val="0"/>
      <w:autoSpaceDE/>
      <w:autoSpaceDN/>
      <w:bidi w:val="0"/>
      <w:adjustRightInd w:val="0"/>
      <w:snapToGrid w:val="0"/>
      <w:spacing w:after="0" w:line="240" w:lineRule="auto"/>
      <w:ind w:firstLine="360" w:firstLineChars="200"/>
      <w:jc w:val="center"/>
      <w:textAlignment w:val="auto"/>
      <w:rPr>
        <w:rFonts w:ascii="宋体" w:eastAsia="宋体" w:hAnsi="宋体" w:cs="宋体" w:hint="eastAsia"/>
        <w:b w:val="0"/>
        <w:bCs w:val="0"/>
        <w:sz w:val="18"/>
        <w:szCs w:val="18"/>
      </w:rPr>
    </w:pPr>
    <w:r>
      <w:rPr>
        <w:rFonts w:ascii="宋体" w:eastAsia="宋体" w:hAnsi="宋体" w:cs="宋体" w:hint="eastAsia"/>
        <w:b w:val="0"/>
        <w:bCs w:val="0"/>
        <w:color w:val="000000"/>
        <w:sz w:val="18"/>
        <w:szCs w:val="18"/>
        <w:lang w:val="en-US" w:eastAsia="zh-CN"/>
      </w:rPr>
      <w:t>年产50万立方米预拌砂浆生产线建设项目 项目</w:t>
    </w:r>
    <w:r>
      <w:rPr>
        <w:rFonts w:ascii="宋体" w:eastAsia="宋体" w:hAnsi="宋体" w:cs="宋体" w:hint="eastAsia"/>
        <w:b w:val="0"/>
        <w:bCs w:val="0"/>
        <w:color w:val="000000"/>
        <w:sz w:val="18"/>
        <w:szCs w:val="18"/>
      </w:rPr>
      <w:t>竣工环境保护验收监测报告表</w:t>
    </w:r>
  </w:p>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pBdr>
        <w:bottom w:val="single" w:sz="4" w:space="0" w:color="auto"/>
      </w:pBdr>
      <w:kinsoku/>
      <w:wordWrap/>
      <w:overflowPunct/>
      <w:topLinePunct w:val="0"/>
      <w:autoSpaceDE/>
      <w:autoSpaceDN/>
      <w:bidi w:val="0"/>
      <w:adjustRightInd w:val="0"/>
      <w:snapToGrid w:val="0"/>
      <w:spacing w:after="0" w:line="240" w:lineRule="auto"/>
      <w:ind w:firstLine="360" w:firstLineChars="200"/>
      <w:jc w:val="center"/>
      <w:textAlignment w:val="auto"/>
      <w:rPr>
        <w:rFonts w:ascii="宋体" w:eastAsia="宋体" w:hAnsi="宋体" w:cs="宋体" w:hint="eastAsia"/>
        <w:b w:val="0"/>
        <w:bCs w:val="0"/>
        <w:sz w:val="18"/>
        <w:szCs w:val="18"/>
      </w:rPr>
    </w:pPr>
    <w:r>
      <w:rPr>
        <w:rFonts w:ascii="宋体" w:eastAsia="宋体" w:hAnsi="宋体" w:cs="宋体" w:hint="eastAsia"/>
        <w:b w:val="0"/>
        <w:bCs w:val="0"/>
        <w:color w:val="000000"/>
        <w:sz w:val="18"/>
        <w:szCs w:val="18"/>
        <w:lang w:val="en-US" w:eastAsia="zh-CN"/>
      </w:rPr>
      <w:t>年产50万立方米预拌砂浆生产线建设项目 项目</w:t>
    </w:r>
    <w:r>
      <w:rPr>
        <w:rFonts w:ascii="宋体" w:eastAsia="宋体" w:hAnsi="宋体" w:cs="宋体" w:hint="eastAsia"/>
        <w:b w:val="0"/>
        <w:bCs w:val="0"/>
        <w:color w:val="000000"/>
        <w:sz w:val="18"/>
        <w:szCs w:val="18"/>
      </w:rPr>
      <w:t>竣工环境保护验收监测报告表</w:t>
    </w:r>
  </w:p>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keepNext w:val="0"/>
      <w:keepLines w:val="0"/>
      <w:pageBreakBefore w:val="0"/>
      <w:widowControl/>
      <w:pBdr>
        <w:bottom w:val="single" w:sz="4" w:space="0" w:color="auto"/>
      </w:pBdr>
      <w:kinsoku/>
      <w:wordWrap/>
      <w:overflowPunct/>
      <w:topLinePunct w:val="0"/>
      <w:autoSpaceDE/>
      <w:autoSpaceDN/>
      <w:bidi w:val="0"/>
      <w:adjustRightInd w:val="0"/>
      <w:snapToGrid w:val="0"/>
      <w:spacing w:after="0" w:line="240" w:lineRule="auto"/>
      <w:ind w:firstLine="360" w:firstLineChars="200"/>
      <w:jc w:val="center"/>
      <w:textAlignment w:val="auto"/>
      <w:rPr>
        <w:rFonts w:ascii="宋体" w:eastAsia="宋体" w:hAnsi="宋体" w:cs="宋体" w:hint="eastAsia"/>
        <w:b w:val="0"/>
        <w:bCs w:val="0"/>
        <w:sz w:val="18"/>
        <w:szCs w:val="18"/>
      </w:rPr>
    </w:pPr>
    <w:r>
      <w:rPr>
        <w:rFonts w:ascii="宋体" w:eastAsia="宋体" w:hAnsi="宋体" w:cs="宋体" w:hint="eastAsia"/>
        <w:b w:val="0"/>
        <w:bCs w:val="0"/>
        <w:color w:val="000000"/>
        <w:sz w:val="18"/>
        <w:szCs w:val="18"/>
        <w:lang w:val="en-US" w:eastAsia="zh-CN"/>
      </w:rPr>
      <w:t>年产50万立方米预拌砂浆生产线建设项目 项目</w:t>
    </w:r>
    <w:r>
      <w:rPr>
        <w:rFonts w:ascii="宋体" w:eastAsia="宋体" w:hAnsi="宋体" w:cs="宋体" w:hint="eastAsia"/>
        <w:b w:val="0"/>
        <w:bCs w:val="0"/>
        <w:color w:val="000000"/>
        <w:sz w:val="18"/>
        <w:szCs w:val="18"/>
      </w:rPr>
      <w:t>竣工环境保护验收监测报告表</w:t>
    </w:r>
  </w:p>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3209237"/>
    <w:multiLevelType w:val="singleLevel"/>
    <w:tmpl w:val="D3209237"/>
    <w:lvl w:ilvl="0">
      <w:start w:val="3"/>
      <w:numFmt w:val="chineseCounting"/>
      <w:suff w:val="nothing"/>
      <w:lvlText w:val="%1、"/>
      <w:lvlJc w:val="left"/>
      <w:rPr>
        <w:rFonts w:hint="eastAsia"/>
      </w:rPr>
    </w:lvl>
  </w:abstractNum>
  <w:abstractNum w:abstractNumId="1">
    <w:nsid w:val="F898ACB4"/>
    <w:multiLevelType w:val="singleLevel"/>
    <w:tmpl w:val="F898ACB4"/>
    <w:lvl w:ilvl="0">
      <w:start w:val="1"/>
      <w:numFmt w:val="bullet"/>
      <w:pStyle w:val="ListBullet2"/>
      <w:lvlText w:val=""/>
      <w:lvlJc w:val="left"/>
      <w:pPr>
        <w:tabs>
          <w:tab w:val="left" w:pos="780"/>
        </w:tabs>
        <w:ind w:left="780" w:hanging="360"/>
      </w:pPr>
      <w:rPr>
        <w:rFonts w:ascii="Wingdings" w:hAnsi="Wingdings" w:hint="default"/>
      </w:rPr>
    </w:lvl>
  </w:abstractNum>
  <w:abstractNum w:abstractNumId="2">
    <w:nsid w:val="FC36DE70"/>
    <w:multiLevelType w:val="singleLevel"/>
    <w:tmpl w:val="FC36DE70"/>
    <w:lvl w:ilvl="0">
      <w:start w:val="1"/>
      <w:numFmt w:val="chineseCounting"/>
      <w:suff w:val="nothing"/>
      <w:lvlText w:val="%1、"/>
      <w:lvlJc w:val="left"/>
      <w:rPr>
        <w:rFonts w:hint="eastAsia"/>
      </w:rPr>
    </w:lvl>
  </w:abstractNum>
  <w:abstractNum w:abstractNumId="3">
    <w:nsid w:val="05AC6916"/>
    <w:multiLevelType w:val="singleLevel"/>
    <w:tmpl w:val="05AC6916"/>
    <w:lvl w:ilvl="0">
      <w:start w:val="5"/>
      <w:numFmt w:val="decimal"/>
      <w:suff w:val="nothing"/>
      <w:lvlText w:val="%1、"/>
      <w:lvlJc w:val="left"/>
    </w:lvl>
  </w:abstractNum>
  <w:abstractNum w:abstractNumId="4">
    <w:nsid w:val="14AB1090"/>
    <w:multiLevelType w:val="singleLevel"/>
    <w:tmpl w:val="14AB1090"/>
    <w:lvl w:ilvl="0">
      <w:start w:val="1"/>
      <w:numFmt w:val="decimal"/>
      <w:suff w:val="nothing"/>
      <w:lvlText w:val="%1、"/>
      <w:lvlJc w:val="left"/>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1F76FDA"/>
    <w:rsid w:val="03F226DB"/>
    <w:rsid w:val="0470404B"/>
    <w:rsid w:val="04CB6421"/>
    <w:rsid w:val="0DD75445"/>
    <w:rsid w:val="0EB375C7"/>
    <w:rsid w:val="10E2302E"/>
    <w:rsid w:val="11333607"/>
    <w:rsid w:val="16B95318"/>
    <w:rsid w:val="17AA6943"/>
    <w:rsid w:val="19375E38"/>
    <w:rsid w:val="1AC13194"/>
    <w:rsid w:val="1AD55E6D"/>
    <w:rsid w:val="1C4714CE"/>
    <w:rsid w:val="21EC2A55"/>
    <w:rsid w:val="263A26AA"/>
    <w:rsid w:val="26401017"/>
    <w:rsid w:val="2A7C5314"/>
    <w:rsid w:val="2AD06A3E"/>
    <w:rsid w:val="2D5D1972"/>
    <w:rsid w:val="2EEE3CEF"/>
    <w:rsid w:val="30C66F58"/>
    <w:rsid w:val="31DE2ACB"/>
    <w:rsid w:val="338C5BE5"/>
    <w:rsid w:val="33FB79E4"/>
    <w:rsid w:val="379F3E96"/>
    <w:rsid w:val="37E22DB7"/>
    <w:rsid w:val="424C7367"/>
    <w:rsid w:val="44812AB4"/>
    <w:rsid w:val="44A80064"/>
    <w:rsid w:val="44BE3A9D"/>
    <w:rsid w:val="47E77E7C"/>
    <w:rsid w:val="48E94078"/>
    <w:rsid w:val="49327A78"/>
    <w:rsid w:val="49A2682F"/>
    <w:rsid w:val="49D05B48"/>
    <w:rsid w:val="4ECE64E6"/>
    <w:rsid w:val="508C579B"/>
    <w:rsid w:val="523A1459"/>
    <w:rsid w:val="598E7889"/>
    <w:rsid w:val="5A9B095B"/>
    <w:rsid w:val="5C030E9E"/>
    <w:rsid w:val="64037926"/>
    <w:rsid w:val="69FF2448"/>
    <w:rsid w:val="6FBF38FE"/>
    <w:rsid w:val="73391F99"/>
    <w:rsid w:val="73D90520"/>
    <w:rsid w:val="753E06FC"/>
    <w:rsid w:val="762628F3"/>
    <w:rsid w:val="786C167C"/>
    <w:rsid w:val="7A8560AF"/>
    <w:rsid w:val="7C217B99"/>
    <w:rsid w:val="7C8973EA"/>
    <w:rsid w:val="7FCD35DB"/>
    <w:rsid w:val="7FF17EE8"/>
  </w:rsids>
  <w:docVars>
    <w:docVar w:name="commondata" w:val="eyJoZGlkIjoiYmJhZjRiNTVmNDgyN2NlYmU2MmM2MDI4ZGI0MjA0ND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semiHidden="0" w:uiPriority="1"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qFormat="1"/>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qFormat="1"/>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qFormat="1"/>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qFormat="1"/>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qFormat="1"/>
    <w:lsdException w:name="Date" w:semiHidden="0" w:uiPriority="0" w:unhideWhenUsed="0"/>
    <w:lsdException w:name="Body Text First Indent" w:semiHidden="0" w:uiPriority="0" w:unhideWhenUsed="0" w:qFormat="1"/>
    <w:lsdException w:name="Body Text First Indent 2" w:semiHidden="0" w:uiPriority="0" w:unhideWhenUsed="0" w:qFormat="1"/>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qFormat="1"/>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adjustRightInd w:val="0"/>
      <w:snapToGrid w:val="0"/>
      <w:spacing w:after="200" w:afterLines="0"/>
    </w:pPr>
    <w:rPr>
      <w:rFonts w:ascii="Tahoma" w:eastAsia="微软雅黑" w:hAnsi="Tahoma" w:cstheme="minorBidi"/>
      <w:sz w:val="22"/>
      <w:szCs w:val="22"/>
      <w:lang w:val="en-US" w:eastAsia="zh-CN" w:bidi="ar-SA"/>
    </w:rPr>
  </w:style>
  <w:style w:type="paragraph" w:styleId="Heading1">
    <w:name w:val="heading 1"/>
    <w:basedOn w:val="Normal"/>
    <w:next w:val="Normal"/>
    <w:link w:val="1Char"/>
    <w:uiPriority w:val="9"/>
    <w:qFormat/>
    <w:pPr>
      <w:keepNext/>
      <w:outlineLvl w:val="0"/>
    </w:pPr>
    <w:rPr>
      <w:b/>
      <w:bCs/>
      <w:sz w:val="28"/>
    </w:rPr>
  </w:style>
  <w:style w:type="paragraph" w:styleId="Heading4">
    <w:name w:val="heading 4"/>
    <w:basedOn w:val="Normal"/>
    <w:next w:val="Normal"/>
    <w:uiPriority w:val="1"/>
    <w:qFormat/>
    <w:pPr>
      <w:ind w:left="1075"/>
      <w:outlineLvl w:val="3"/>
    </w:pPr>
    <w:rPr>
      <w:rFonts w:ascii="宋体" w:eastAsia="宋体" w:hAnsi="宋体" w:cs="宋体"/>
      <w:b/>
      <w:bCs/>
      <w:sz w:val="24"/>
      <w:szCs w:val="24"/>
      <w:lang w:val="zh-CN" w:eastAsia="zh-CN" w:bidi="zh-CN"/>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FirstIndent2">
    <w:name w:val="Body Text First Indent 2"/>
    <w:basedOn w:val="BodyTextIndent"/>
    <w:next w:val="Normal"/>
    <w:qFormat/>
    <w:pPr>
      <w:spacing w:after="120" w:line="240" w:lineRule="auto"/>
      <w:ind w:left="420" w:firstLine="420" w:leftChars="200" w:firstLineChars="200"/>
    </w:pPr>
    <w:rPr>
      <w:sz w:val="21"/>
    </w:rPr>
  </w:style>
  <w:style w:type="paragraph" w:styleId="BodyTextIndent">
    <w:name w:val="Body Text Indent"/>
    <w:basedOn w:val="Normal"/>
    <w:next w:val="Normal"/>
    <w:qFormat/>
    <w:pPr>
      <w:ind w:firstLine="555"/>
    </w:pPr>
    <w:rPr>
      <w:rFonts w:ascii="仿宋_GB2312" w:eastAsia="仿宋_GB2312" w:hAnsi="宋体"/>
      <w:color w:val="FF0000"/>
      <w:sz w:val="28"/>
    </w:rPr>
  </w:style>
  <w:style w:type="paragraph" w:styleId="E-mailSignature">
    <w:name w:val="E-mail Signature"/>
    <w:basedOn w:val="Normal"/>
    <w:next w:val="a"/>
    <w:qFormat/>
    <w:pPr>
      <w:spacing w:line="460" w:lineRule="exact"/>
      <w:ind w:firstLine="200"/>
    </w:pPr>
  </w:style>
  <w:style w:type="paragraph" w:customStyle="1" w:styleId="a">
    <w:name w:val="文章"/>
    <w:basedOn w:val="Normal"/>
    <w:next w:val="List"/>
    <w:qFormat/>
    <w:pPr>
      <w:widowControl/>
      <w:spacing w:line="240" w:lineRule="auto"/>
      <w:ind w:firstLine="480"/>
      <w:jc w:val="center"/>
    </w:pPr>
    <w:rPr>
      <w:sz w:val="26"/>
    </w:rPr>
  </w:style>
  <w:style w:type="paragraph" w:styleId="List">
    <w:name w:val="List"/>
    <w:basedOn w:val="Normal"/>
    <w:next w:val="ListBullet2"/>
    <w:qFormat/>
    <w:pPr>
      <w:ind w:left="200" w:hanging="200" w:hangingChars="200"/>
    </w:pPr>
  </w:style>
  <w:style w:type="paragraph" w:styleId="ListBullet2">
    <w:name w:val="List Bullet 2"/>
    <w:basedOn w:val="Normal"/>
    <w:next w:val="xl70"/>
    <w:qFormat/>
    <w:pPr>
      <w:numPr>
        <w:ilvl w:val="0"/>
        <w:numId w:val="1"/>
      </w:numPr>
    </w:pPr>
  </w:style>
  <w:style w:type="paragraph" w:customStyle="1" w:styleId="xl70">
    <w:name w:val="xl70"/>
    <w:basedOn w:val="Normal"/>
    <w:next w:val="1"/>
    <w:qFormat/>
    <w:pPr>
      <w:widowControl/>
      <w:spacing w:before="280" w:after="280" w:line="240" w:lineRule="auto"/>
      <w:ind w:firstLine="0"/>
    </w:pPr>
    <w:rPr>
      <w:rFonts w:ascii="宋体"/>
    </w:rPr>
  </w:style>
  <w:style w:type="paragraph" w:customStyle="1" w:styleId="1">
    <w:name w:val="正文缩进1"/>
    <w:basedOn w:val="Normal"/>
    <w:next w:val="td1"/>
    <w:qFormat/>
    <w:pPr>
      <w:ind w:firstLine="420"/>
    </w:pPr>
    <w:rPr>
      <w:rFonts w:ascii="宋体"/>
      <w:sz w:val="28"/>
    </w:rPr>
  </w:style>
  <w:style w:type="paragraph" w:customStyle="1" w:styleId="td1">
    <w:name w:val="td1"/>
    <w:basedOn w:val="Normal"/>
    <w:next w:val="Normal"/>
    <w:qFormat/>
    <w:pPr>
      <w:widowControl/>
      <w:spacing w:before="280" w:after="280" w:line="300" w:lineRule="atLeast"/>
      <w:ind w:firstLine="200"/>
    </w:pPr>
    <w:rPr>
      <w:color w:val="000000"/>
      <w:sz w:val="18"/>
    </w:rPr>
  </w:style>
  <w:style w:type="paragraph" w:styleId="NormalIndent">
    <w:name w:val="Normal Indent"/>
    <w:basedOn w:val="Normal"/>
    <w:qFormat/>
    <w:pPr>
      <w:widowControl w:val="0"/>
      <w:adjustRightInd/>
      <w:snapToGrid/>
      <w:spacing w:after="0"/>
      <w:ind w:firstLine="420" w:firstLineChars="200"/>
      <w:jc w:val="both"/>
    </w:pPr>
    <w:rPr>
      <w:rFonts w:ascii="Times New Roman" w:eastAsia="宋体" w:hAnsi="Times New Roman"/>
      <w:kern w:val="2"/>
      <w:sz w:val="21"/>
      <w:szCs w:val="24"/>
    </w:rPr>
  </w:style>
  <w:style w:type="paragraph" w:styleId="CommentText">
    <w:name w:val="annotation text"/>
    <w:basedOn w:val="Normal"/>
    <w:qFormat/>
    <w:pPr>
      <w:jc w:val="left"/>
    </w:pPr>
  </w:style>
  <w:style w:type="paragraph" w:styleId="Salutation">
    <w:name w:val="Salutation"/>
    <w:basedOn w:val="Normal"/>
    <w:next w:val="Normal"/>
    <w:qFormat/>
  </w:style>
  <w:style w:type="paragraph" w:styleId="BodyText">
    <w:name w:val="Body Text"/>
    <w:basedOn w:val="Normal"/>
    <w:next w:val="Salutation"/>
    <w:qFormat/>
    <w:rPr>
      <w:rFonts w:ascii="仿宋_GB2312" w:eastAsia="仿宋_GB2312"/>
      <w:sz w:val="28"/>
    </w:rPr>
  </w:style>
  <w:style w:type="paragraph" w:styleId="BodyTextIndent2">
    <w:name w:val="Body Text Indent 2"/>
    <w:basedOn w:val="Normal"/>
    <w:next w:val="a0"/>
    <w:qFormat/>
    <w:pPr>
      <w:spacing w:line="360" w:lineRule="auto"/>
      <w:ind w:firstLine="556"/>
    </w:pPr>
    <w:rPr>
      <w:rFonts w:ascii="仿宋_GB2312" w:eastAsia="仿宋_GB2312"/>
      <w:sz w:val="28"/>
    </w:rPr>
  </w:style>
  <w:style w:type="paragraph" w:customStyle="1" w:styleId="a0">
    <w:name w:val="简单回函地址"/>
    <w:basedOn w:val="Normal"/>
    <w:next w:val="2"/>
    <w:qFormat/>
  </w:style>
  <w:style w:type="paragraph" w:customStyle="1" w:styleId="2">
    <w:name w:val="正文2"/>
    <w:basedOn w:val="Normal"/>
    <w:qFormat/>
    <w:pPr>
      <w:adjustRightInd w:val="0"/>
      <w:snapToGrid w:val="0"/>
      <w:spacing w:line="440" w:lineRule="atLeast"/>
      <w:ind w:firstLine="567"/>
    </w:pPr>
    <w:rPr>
      <w:sz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IndexHeading">
    <w:name w:val="index heading"/>
    <w:basedOn w:val="Normal"/>
    <w:next w:val="Index1"/>
    <w:qFormat/>
    <w:rPr>
      <w:szCs w:val="20"/>
    </w:rPr>
  </w:style>
  <w:style w:type="paragraph" w:styleId="Index1">
    <w:name w:val="index 1"/>
    <w:basedOn w:val="Normal"/>
    <w:next w:val="Normal"/>
    <w:qFormat/>
    <w:pPr>
      <w:spacing w:line="320" w:lineRule="exact"/>
      <w:jc w:val="center"/>
    </w:pPr>
    <w:rPr>
      <w:color w:val="000000"/>
      <w:szCs w:val="21"/>
    </w:rPr>
  </w:style>
  <w:style w:type="paragraph" w:styleId="TOC2">
    <w:name w:val="toc 2"/>
    <w:basedOn w:val="Normal"/>
    <w:next w:val="E-mailSignature"/>
    <w:qFormat/>
    <w:pPr>
      <w:tabs>
        <w:tab w:val="right" w:leader="dot" w:pos="9060"/>
      </w:tabs>
      <w:spacing w:line="360" w:lineRule="auto"/>
      <w:ind w:left="420" w:leftChars="200"/>
    </w:pPr>
  </w:style>
  <w:style w:type="paragraph" w:styleId="BodyText2">
    <w:name w:val="Body Text 2"/>
    <w:basedOn w:val="Normal"/>
    <w:qFormat/>
    <w:pPr>
      <w:jc w:val="center"/>
    </w:p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paragraph" w:styleId="BodyTextFirstIndent">
    <w:name w:val="Body Text First Indent"/>
    <w:basedOn w:val="BodyText"/>
    <w:qFormat/>
    <w:pPr>
      <w:widowControl w:val="0"/>
      <w:snapToGrid/>
      <w:spacing w:line="312" w:lineRule="atLeast"/>
      <w:ind w:firstLine="420"/>
      <w:jc w:val="both"/>
      <w:textAlignment w:val="baseline"/>
    </w:pPr>
    <w:rPr>
      <w:rFonts w:eastAsia="宋体" w:asciiTheme="minorHAnsi" w:hAnsiTheme="minorHAnsi" w:cstheme="minorBidi"/>
      <w:kern w:val="2"/>
      <w:sz w:val="27"/>
      <w:szCs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qFormat/>
    <w:rPr>
      <w:color w:val="0000FF"/>
      <w:u w:val="single"/>
    </w:rPr>
  </w:style>
  <w:style w:type="paragraph" w:customStyle="1" w:styleId="TableParagraph">
    <w:name w:val="Table Paragraph"/>
    <w:basedOn w:val="Normal"/>
    <w:next w:val="Default"/>
    <w:qFormat/>
    <w:pPr>
      <w:jc w:val="left"/>
    </w:pPr>
    <w:rPr>
      <w:rFonts w:ascii="Calibri" w:eastAsia="Calibri" w:hAnsi="Calibri"/>
      <w:kern w:val="0"/>
      <w:sz w:val="22"/>
      <w:szCs w:val="22"/>
      <w:lang w:eastAsia="en-US"/>
    </w:rPr>
  </w:style>
  <w:style w:type="paragraph" w:customStyle="1" w:styleId="Default">
    <w:name w:val="Default"/>
    <w:basedOn w:val="10"/>
    <w:next w:val="35"/>
    <w:qFormat/>
    <w:pPr>
      <w:widowControl w:val="0"/>
      <w:autoSpaceDE w:val="0"/>
      <w:autoSpaceDN w:val="0"/>
      <w:adjustRightInd w:val="0"/>
    </w:pPr>
    <w:rPr>
      <w:rFonts w:ascii="宋体" w:cs="宋体"/>
      <w:color w:val="000000"/>
      <w:sz w:val="24"/>
      <w:szCs w:val="24"/>
      <w:lang w:val="en-US" w:eastAsia="zh-CN" w:bidi="ar-SA"/>
    </w:rPr>
  </w:style>
  <w:style w:type="paragraph" w:customStyle="1" w:styleId="10">
    <w:name w:val="纯文本1"/>
    <w:basedOn w:val="Normal"/>
    <w:qFormat/>
    <w:rPr>
      <w:rFonts w:ascii="宋体" w:hAnsi="Courier New"/>
      <w:kern w:val="0"/>
      <w:sz w:val="20"/>
      <w:szCs w:val="20"/>
    </w:rPr>
  </w:style>
  <w:style w:type="paragraph" w:customStyle="1" w:styleId="35">
    <w:name w:val="样式35"/>
    <w:basedOn w:val="Normal"/>
    <w:next w:val="font6"/>
    <w:qFormat/>
    <w:pPr>
      <w:spacing w:line="312" w:lineRule="auto"/>
      <w:ind w:firstLine="567"/>
    </w:pPr>
    <w:rPr>
      <w:rFonts w:ascii="宋体"/>
      <w:sz w:val="28"/>
    </w:rPr>
  </w:style>
  <w:style w:type="paragraph" w:customStyle="1" w:styleId="font6">
    <w:name w:val="font6"/>
    <w:basedOn w:val="Normal"/>
    <w:next w:val="TOC2"/>
    <w:qFormat/>
    <w:pPr>
      <w:widowControl/>
      <w:spacing w:before="280" w:after="280" w:line="240" w:lineRule="auto"/>
      <w:ind w:firstLine="0"/>
    </w:pPr>
    <w:rPr>
      <w:sz w:val="21"/>
    </w:rPr>
  </w:style>
  <w:style w:type="paragraph" w:customStyle="1" w:styleId="20">
    <w:name w:val="样式 红色 首行缩进:  2 字符"/>
    <w:qFormat/>
    <w:pPr>
      <w:widowControl w:val="0"/>
      <w:adjustRightInd w:val="0"/>
      <w:snapToGrid w:val="0"/>
      <w:spacing w:line="360" w:lineRule="auto"/>
      <w:ind w:firstLine="200" w:firstLineChars="200"/>
      <w:jc w:val="both"/>
    </w:pPr>
    <w:rPr>
      <w:rFonts w:ascii="Times New Roman" w:eastAsia="宋体" w:hAnsi="Times New Roman" w:cs="宋体"/>
      <w:color w:val="FF0000"/>
      <w:kern w:val="2"/>
      <w:sz w:val="24"/>
      <w:szCs w:val="22"/>
      <w:lang w:val="en-US" w:eastAsia="zh-CN" w:bidi="ar-SA"/>
    </w:rPr>
  </w:style>
  <w:style w:type="paragraph" w:customStyle="1" w:styleId="a1">
    <w:name w:val="表格抬头"/>
    <w:basedOn w:val="Normal"/>
    <w:qFormat/>
    <w:pPr>
      <w:adjustRightInd w:val="0"/>
      <w:snapToGrid w:val="0"/>
      <w:spacing w:line="360" w:lineRule="auto"/>
      <w:jc w:val="center"/>
    </w:pPr>
    <w:rPr>
      <w:rFonts w:ascii="黑体" w:eastAsia="黑体"/>
      <w:b/>
      <w:bCs/>
      <w:kern w:val="0"/>
      <w:sz w:val="28"/>
      <w:szCs w:val="28"/>
      <w:lang w:val="zh-CN"/>
    </w:rPr>
  </w:style>
  <w:style w:type="paragraph" w:customStyle="1" w:styleId="WPSOffice1">
    <w:name w:val="WPSOffice手动目录 1"/>
    <w:qFormat/>
    <w:pPr>
      <w:ind w:leftChars="0"/>
    </w:pPr>
    <w:rPr>
      <w:rFonts w:asciiTheme="minorHAnsi" w:eastAsiaTheme="minorEastAsia" w:hAnsiTheme="minorHAnsi" w:cstheme="minorBidi"/>
      <w:sz w:val="20"/>
      <w:szCs w:val="20"/>
    </w:rPr>
  </w:style>
  <w:style w:type="paragraph" w:customStyle="1" w:styleId="a2">
    <w:name w:val="表格文字"/>
    <w:basedOn w:val="BodyTextFirstIndent"/>
    <w:next w:val="Normal"/>
    <w:qFormat/>
    <w:pPr>
      <w:widowControl w:val="0"/>
      <w:adjustRightInd w:val="0"/>
      <w:spacing w:line="360" w:lineRule="atLeast"/>
      <w:jc w:val="center"/>
      <w:textAlignment w:val="baseline"/>
    </w:pPr>
    <w:rPr>
      <w:rFonts w:ascii="Times New Roman" w:eastAsia="宋体" w:hAnsi="Times New Roman" w:cs="Times New Roman"/>
      <w:sz w:val="21"/>
      <w:szCs w:val="21"/>
      <w:lang w:val="en-US" w:eastAsia="zh-CN" w:bidi="ar-SA"/>
    </w:rPr>
  </w:style>
  <w:style w:type="character" w:customStyle="1" w:styleId="1Char">
    <w:name w:val="标题 1 Char"/>
    <w:link w:val="Heading1"/>
    <w:uiPriority w:val="9"/>
    <w:qFormat/>
    <w:rPr>
      <w:b/>
      <w:bCs/>
      <w:sz w:val="28"/>
    </w:rPr>
  </w:style>
  <w:style w:type="paragraph" w:customStyle="1" w:styleId="A3">
    <w:name w:val="A正文"/>
    <w:basedOn w:val="Normal"/>
    <w:qFormat/>
    <w:pPr>
      <w:autoSpaceDE w:val="0"/>
      <w:autoSpaceDN w:val="0"/>
      <w:adjustRightInd w:val="0"/>
      <w:spacing w:line="360" w:lineRule="auto"/>
      <w:ind w:firstLine="200" w:firstLineChars="200"/>
    </w:pPr>
    <w:rPr>
      <w:rFonts w:eastAsia="宋体"/>
    </w:rPr>
  </w:style>
  <w:style w:type="paragraph" w:customStyle="1" w:styleId="a4">
    <w:name w:val="表格内容"/>
    <w:basedOn w:val="Normal"/>
    <w:next w:val="Normal"/>
    <w:qFormat/>
    <w:pPr>
      <w:adjustRightInd w:val="0"/>
      <w:jc w:val="center"/>
    </w:pPr>
    <w:rPr>
      <w:szCs w:val="21"/>
    </w:rPr>
  </w:style>
  <w:style w:type="table" w:customStyle="1" w:styleId="11">
    <w:name w:val="样式1"/>
    <w:basedOn w:val="TableNormal"/>
    <w:uiPriority w:val="99"/>
    <w:qFormat/>
    <w:pPr>
      <w:jc w:val="center"/>
    </w:pPr>
    <w:rPr>
      <w:sz w:val="21"/>
    </w:rPr>
    <w:tblPr>
      <w:jc w:val="center"/>
      <w:tblBorders>
        <w:top w:val="single" w:sz="12" w:space="0" w:color="auto"/>
        <w:bottom w:val="single" w:sz="12" w:space="0" w:color="auto"/>
        <w:insideH w:val="single" w:sz="4" w:space="0" w:color="auto"/>
        <w:insideV w:val="single" w:sz="4" w:space="0" w:color="auto"/>
      </w:tblBorders>
    </w:tblPr>
    <w:trPr>
      <w:jc w:val="center"/>
    </w:trPr>
    <w:tcPr>
      <w:vAlign w:val="center"/>
    </w:tcPr>
  </w:style>
  <w:style w:type="table" w:customStyle="1" w:styleId="100">
    <w:name w:val="样式1_0"/>
    <w:basedOn w:val="TableNormal"/>
    <w:uiPriority w:val="99"/>
    <w:qFormat/>
    <w:pPr>
      <w:jc w:val="center"/>
    </w:pPr>
    <w:rPr>
      <w:sz w:val="21"/>
    </w:rPr>
    <w:tblPr>
      <w:jc w:val="center"/>
      <w:tblBorders>
        <w:top w:val="single" w:sz="12" w:space="0" w:color="auto"/>
        <w:bottom w:val="single" w:sz="12" w:space="0" w:color="auto"/>
        <w:insideH w:val="single" w:sz="4" w:space="0" w:color="auto"/>
        <w:insideV w:val="single" w:sz="4" w:space="0" w:color="auto"/>
      </w:tblBorders>
    </w:tblPr>
    <w:trPr>
      <w:jc w:val="center"/>
    </w:trPr>
    <w:tcPr>
      <w:vAlign w:val="center"/>
    </w:tcPr>
  </w:style>
  <w:style w:type="table" w:customStyle="1" w:styleId="110">
    <w:name w:val="样式1_1"/>
    <w:basedOn w:val="TableNormal"/>
    <w:uiPriority w:val="99"/>
    <w:qFormat/>
    <w:pPr>
      <w:jc w:val="center"/>
    </w:pPr>
    <w:rPr>
      <w:sz w:val="21"/>
    </w:rPr>
    <w:tblPr>
      <w:jc w:val="center"/>
      <w:tblBorders>
        <w:top w:val="single" w:sz="12" w:space="0" w:color="auto"/>
        <w:bottom w:val="single" w:sz="12" w:space="0" w:color="auto"/>
        <w:insideH w:val="single" w:sz="4" w:space="0" w:color="auto"/>
        <w:insideV w:val="single" w:sz="4" w:space="0" w:color="auto"/>
      </w:tblBorders>
    </w:tblPr>
    <w:trPr>
      <w:jc w:val="center"/>
    </w:trPr>
    <w:tcPr>
      <w:vAlign w:val="center"/>
    </w:tcPr>
  </w:style>
  <w:style w:type="table" w:customStyle="1" w:styleId="12">
    <w:name w:val="样式1_2"/>
    <w:basedOn w:val="TableNormal"/>
    <w:uiPriority w:val="99"/>
    <w:qFormat/>
    <w:pPr>
      <w:jc w:val="center"/>
    </w:pPr>
    <w:rPr>
      <w:sz w:val="21"/>
    </w:rPr>
    <w:tblPr>
      <w:jc w:val="center"/>
      <w:tblBorders>
        <w:top w:val="single" w:sz="12" w:space="0" w:color="auto"/>
        <w:bottom w:val="single" w:sz="12" w:space="0" w:color="auto"/>
        <w:insideH w:val="single" w:sz="4" w:space="0" w:color="auto"/>
        <w:insideV w:val="single" w:sz="4" w:space="0" w:color="auto"/>
      </w:tblBorders>
    </w:tblPr>
    <w:trPr>
      <w:jc w:val="center"/>
    </w:trPr>
    <w:tcPr>
      <w:vAlign w:val="center"/>
    </w:tcPr>
  </w:style>
  <w:style w:type="table" w:customStyle="1" w:styleId="13">
    <w:name w:val="样式1_3"/>
    <w:basedOn w:val="TableNormal"/>
    <w:uiPriority w:val="99"/>
    <w:qFormat/>
    <w:pPr>
      <w:jc w:val="center"/>
    </w:pPr>
    <w:rPr>
      <w:sz w:val="21"/>
    </w:rPr>
    <w:tblPr>
      <w:jc w:val="center"/>
      <w:tblBorders>
        <w:top w:val="single" w:sz="12" w:space="0" w:color="auto"/>
        <w:bottom w:val="single" w:sz="12" w:space="0" w:color="auto"/>
        <w:insideH w:val="single" w:sz="4" w:space="0" w:color="auto"/>
        <w:insideV w:val="single" w:sz="4" w:space="0" w:color="auto"/>
      </w:tblBorders>
    </w:tblPr>
    <w:trPr>
      <w:jc w:val="center"/>
    </w:trPr>
    <w:tcPr>
      <w:vAlign w:val="center"/>
    </w:tcPr>
  </w:style>
  <w:style w:type="table" w:customStyle="1" w:styleId="14">
    <w:name w:val="样式1_4"/>
    <w:basedOn w:val="TableNormal"/>
    <w:uiPriority w:val="99"/>
    <w:qFormat/>
    <w:pPr>
      <w:jc w:val="center"/>
    </w:pPr>
    <w:rPr>
      <w:sz w:val="21"/>
    </w:rPr>
    <w:tblPr>
      <w:jc w:val="center"/>
      <w:tblBorders>
        <w:top w:val="single" w:sz="12" w:space="0" w:color="auto"/>
        <w:bottom w:val="single" w:sz="12" w:space="0" w:color="auto"/>
        <w:insideH w:val="single" w:sz="4" w:space="0" w:color="auto"/>
        <w:insideV w:val="single" w:sz="4" w:space="0" w:color="auto"/>
      </w:tblBorders>
    </w:tblPr>
    <w:trPr>
      <w:jc w:val="center"/>
    </w:trPr>
    <w:tcPr>
      <w:vAlign w:val="center"/>
    </w:tcPr>
  </w:style>
  <w:style w:type="table" w:customStyle="1" w:styleId="15">
    <w:name w:val="样式1_5"/>
    <w:basedOn w:val="TableNormal"/>
    <w:uiPriority w:val="99"/>
    <w:qFormat/>
    <w:pPr>
      <w:jc w:val="center"/>
    </w:pPr>
    <w:rPr>
      <w:sz w:val="21"/>
    </w:rPr>
    <w:tblPr>
      <w:jc w:val="center"/>
      <w:tblBorders>
        <w:top w:val="single" w:sz="12" w:space="0" w:color="auto"/>
        <w:bottom w:val="single" w:sz="12" w:space="0" w:color="auto"/>
        <w:insideH w:val="single" w:sz="4" w:space="0" w:color="auto"/>
        <w:insideV w:val="single" w:sz="4" w:space="0" w:color="auto"/>
      </w:tblBorders>
    </w:tblPr>
    <w:trPr>
      <w:jc w:val="center"/>
    </w:trPr>
    <w:tcPr>
      <w:vAlign w:val="center"/>
    </w:tcPr>
  </w:style>
  <w:style w:type="table" w:customStyle="1" w:styleId="16">
    <w:name w:val="样式1_6"/>
    <w:basedOn w:val="TableNormal"/>
    <w:uiPriority w:val="99"/>
    <w:qFormat/>
    <w:pPr>
      <w:jc w:val="center"/>
    </w:pPr>
    <w:rPr>
      <w:sz w:val="21"/>
    </w:rPr>
    <w:tblPr>
      <w:jc w:val="center"/>
      <w:tblBorders>
        <w:top w:val="single" w:sz="12" w:space="0" w:color="auto"/>
        <w:bottom w:val="single" w:sz="12" w:space="0" w:color="auto"/>
        <w:insideH w:val="single" w:sz="4" w:space="0" w:color="auto"/>
        <w:insideV w:val="single" w:sz="4" w:space="0" w:color="auto"/>
      </w:tblBorders>
    </w:tblPr>
    <w:trPr>
      <w:jc w:val="center"/>
    </w:trPr>
    <w:tcPr>
      <w:vAlign w:val="center"/>
    </w:tcPr>
  </w:style>
  <w:style w:type="table" w:customStyle="1" w:styleId="17">
    <w:name w:val="样式1_7"/>
    <w:basedOn w:val="TableNormal"/>
    <w:uiPriority w:val="99"/>
    <w:qFormat/>
    <w:pPr>
      <w:jc w:val="center"/>
    </w:pPr>
    <w:rPr>
      <w:sz w:val="21"/>
    </w:rPr>
    <w:tblPr>
      <w:jc w:val="center"/>
      <w:tblBorders>
        <w:top w:val="single" w:sz="12" w:space="0" w:color="auto"/>
        <w:bottom w:val="single" w:sz="12" w:space="0" w:color="auto"/>
        <w:insideH w:val="single" w:sz="4" w:space="0" w:color="auto"/>
        <w:insideV w:val="single" w:sz="4" w:space="0" w:color="auto"/>
      </w:tblBorders>
    </w:tblPr>
    <w:trPr>
      <w:jc w:val="center"/>
    </w:trPr>
    <w:tcPr>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footer" Target="footer2.xml" /><Relationship Id="rId12" Type="http://schemas.openxmlformats.org/officeDocument/2006/relationships/header" Target="header6.xml" /><Relationship Id="rId13" Type="http://schemas.openxmlformats.org/officeDocument/2006/relationships/footer" Target="footer3.xml" /><Relationship Id="rId14" Type="http://schemas.openxmlformats.org/officeDocument/2006/relationships/header" Target="header7.xml" /><Relationship Id="rId15" Type="http://schemas.openxmlformats.org/officeDocument/2006/relationships/footer" Target="footer4.xml" /><Relationship Id="rId16" Type="http://schemas.openxmlformats.org/officeDocument/2006/relationships/hyperlink" Target="https://baike.sogou.com/lemma/ShowInnerLink.htm?lemmaId=13023&amp;ss_c=ssc.citiao.link" TargetMode="Externa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footer" Target="footer7.xml" /><Relationship Id="rId23" Type="http://schemas.openxmlformats.org/officeDocument/2006/relationships/header" Target="header11.xml" /><Relationship Id="rId24" Type="http://schemas.openxmlformats.org/officeDocument/2006/relationships/footer" Target="footer8.xml" /><Relationship Id="rId25" Type="http://schemas.openxmlformats.org/officeDocument/2006/relationships/header" Target="header12.xml" /><Relationship Id="rId26" Type="http://schemas.openxmlformats.org/officeDocument/2006/relationships/footer" Target="footer9.xml" /><Relationship Id="rId27" Type="http://schemas.openxmlformats.org/officeDocument/2006/relationships/header" Target="header13.xml" /><Relationship Id="rId28" Type="http://schemas.openxmlformats.org/officeDocument/2006/relationships/footer" Target="footer10.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5.xml" /><Relationship Id="rId32" Type="http://schemas.openxmlformats.org/officeDocument/2006/relationships/footer" Target="footer12.xml" /><Relationship Id="rId33" Type="http://schemas.openxmlformats.org/officeDocument/2006/relationships/hyperlink" Target="https://d.book118.com/998142072062006045" TargetMode="External" /><Relationship Id="rId34" Type="http://schemas.openxmlformats.org/officeDocument/2006/relationships/header" Target="header16.xml" /><Relationship Id="rId35" Type="http://schemas.openxmlformats.org/officeDocument/2006/relationships/footer" Target="footer13.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16844</Words>
  <Characters>18985</Characters>
  <Application>Microsoft Office Word</Application>
  <DocSecurity>0</DocSecurity>
  <Lines>0</Lines>
  <Paragraphs>0</Paragraphs>
  <ScaleCrop>false</ScaleCrop>
  <Company/>
  <LinksUpToDate>false</LinksUpToDate>
  <CharactersWithSpaces>19260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大宝</cp:lastModifiedBy>
  <cp:revision>1</cp:revision>
  <dcterms:created xsi:type="dcterms:W3CDTF">2021-11-04T01:42:00Z</dcterms:created>
  <dcterms:modified xsi:type="dcterms:W3CDTF">2022-09-06T01:09:10Z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C39349C6D7644F4FB87DC0AADDA80CAF</vt:lpwstr>
  </property>
  <property fmtid="{D5CDD505-2E9C-101B-9397-08002B2CF9AE}" pid="3" name="KSOProductBuildVer">
    <vt:lpwstr>2052-11.1.0.12313</vt:lpwstr>
  </property>
</Properties>
</file>