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F434D" w:rsidP="001F434D" w14:paraId="1CF81C94" w14:textId="77777777">
      <w:pPr>
        <w:spacing w:before="48" w:beforeLines="20" w:after="360" w:afterLines="150" w:line="360" w:lineRule="auto"/>
        <w:jc w:val="center"/>
        <w:rPr>
          <w:rFonts w:ascii="华文中宋" w:eastAsia="华文中宋" w:hAnsi="华文中宋"/>
          <w:b/>
          <w:sz w:val="30"/>
        </w:rPr>
      </w:pPr>
      <w:r w:rsidRPr="001F434D">
        <w:rPr>
          <w:rFonts w:ascii="华文中宋" w:eastAsia="华文中宋" w:hAnsi="华文中宋"/>
          <w:b/>
          <w:sz w:val="30"/>
        </w:rPr>
        <w:t>2024</w:t>
      </w:r>
      <w:r w:rsidRPr="001F434D">
        <w:rPr>
          <w:rFonts w:ascii="华文中宋" w:eastAsia="华文中宋" w:hAnsi="华文中宋"/>
          <w:b/>
          <w:sz w:val="30"/>
        </w:rPr>
        <w:t>年中国石油四川销售分公司人员招聘考试题库及答案解析</w:t>
      </w:r>
    </w:p>
    <w:p w:rsidR="00A77B3E" w14:paraId="756D203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6791479" w14:textId="77777777">
      <w:pPr>
        <w:spacing w:after="260" w:line="360" w:lineRule="auto"/>
      </w:pPr>
      <w:r>
        <w:rPr>
          <w:rFonts w:eastAsia="微软雅黑" w:cs="宋体"/>
          <w:b/>
        </w:rPr>
        <w:t>一、言语理解与表达</w:t>
      </w:r>
    </w:p>
    <w:p w:rsidR="00E0697D" w14:paraId="1E135E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民以食为天，人多地少是不少国家面临的共同问题。在全球化时代，国际粮价的波动往往对国内粮食生产影响巨大。据介绍，日本已在海外开发农田</w:t>
      </w:r>
      <w:r w:rsidRPr="00E0697D">
        <w:rPr>
          <w:rFonts w:ascii="Times New Roman" w:eastAsia="微软雅黑" w:hAnsi="微软雅黑" w:cs="宋体" w:hint="eastAsia"/>
          <w:szCs w:val="18"/>
        </w:rPr>
        <w:t>1200</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3</w:t>
      </w:r>
      <w:r w:rsidRPr="00E0697D">
        <w:rPr>
          <w:rFonts w:ascii="Times New Roman" w:eastAsia="微软雅黑" w:hAnsi="微软雅黑" w:cs="宋体" w:hint="eastAsia"/>
          <w:szCs w:val="18"/>
        </w:rPr>
        <w:t>倍</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韩国在海外购买和租赁农田</w:t>
      </w:r>
      <w:r w:rsidRPr="00E0697D">
        <w:rPr>
          <w:rFonts w:ascii="Times New Roman" w:eastAsia="微软雅黑" w:hAnsi="微软雅黑" w:cs="宋体" w:hint="eastAsia"/>
          <w:szCs w:val="18"/>
        </w:rPr>
        <w:t>243</w:t>
      </w:r>
      <w:r w:rsidRPr="00E0697D">
        <w:rPr>
          <w:rFonts w:ascii="Times New Roman" w:eastAsia="微软雅黑" w:hAnsi="微软雅黑" w:cs="宋体" w:hint="eastAsia"/>
          <w:szCs w:val="18"/>
        </w:rPr>
        <w:t>万公顷，相当于其国内耕地面积的</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倍，日韩农业“走出去”，借助多元化的规模经营，获得了强大的国际竞争力，对保证其粮食安全起到了积极作用。</w:t>
      </w:r>
    </w:p>
    <w:p w:rsidR="00E0697D" w14:paraId="682F110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这段文字讨论的重点是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0AE32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、日本韩国本世纪的耕地面积规模</w:t>
      </w:r>
    </w:p>
    <w:p w:rsidR="00E0697D" w14:paraId="65D198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、日韩“走出去”的海外屯田战略</w:t>
      </w:r>
    </w:p>
    <w:p w:rsidR="00E0697D" w14:paraId="34E0C20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、人多地少粮价波动是世界性问题</w:t>
      </w:r>
    </w:p>
    <w:p w:rsidR="00E0697D" w14:paraId="2D80452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、国际粮价与国内粮食生产的联动</w:t>
      </w:r>
    </w:p>
    <w:p w:rsidR="00E0697D" w14:paraId="2CEAF03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4C0E6D8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文段首先提出问题：人多地少、国际粮价波动，接着通过提出日本、韩国海外屯田缓解粮食安全问题的行为解决问题，故重点在后文屯田行为，即</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项没有提到解决对策即海外屯田，</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两项为提出问题部分，非重点信息，排除。故选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3F588C" w14:paraId="608BF3E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随着我国高等教育日益普及，高校毕业生就业出现多元化趋势，以就业为核心的单一就业评价指标已不足以反映大学生实际就业情况。一是高校中出现“慢结业群体”。</w:t>
      </w:r>
      <w:r w:rsidRPr="003F588C">
        <w:rPr>
          <w:rFonts w:ascii="Times New Roman" w:eastAsia="微软雅黑" w:hAnsi="微软雅黑" w:cs="宋体" w:hint="eastAsia"/>
          <w:szCs w:val="18"/>
        </w:rPr>
        <w:t>90</w:t>
      </w:r>
      <w:r w:rsidRPr="003F588C">
        <w:rPr>
          <w:rFonts w:ascii="Times New Roman" w:eastAsia="微软雅黑" w:hAnsi="微软雅黑" w:cs="宋体" w:hint="eastAsia"/>
          <w:szCs w:val="18"/>
        </w:rPr>
        <w:t>后应届毕业生往往推迟就业，会直接影响学校的初次就业率。二是高校学生就业方式多元化。如微商，电商等职业，无法用传统方式定义是就业还是没有就业。三是无就业协议但有就业事实。部分中小微企业往往要等学生毕业使用合格后才办理录用手续，这直接影响了高校初次就业率的统计指标。只能粗略反映大学生就业情况，体现不出大学生就业质量。这段文字旨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41909C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、当前大部分高效的就业评价指标是毕业生一次性就业率指标</w:t>
      </w:r>
    </w:p>
    <w:p w:rsidR="003F588C" w14:paraId="7F9848B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、以就业为核心的单一就业评价指标已不足以反映大学生实际就业情况</w:t>
      </w:r>
    </w:p>
    <w:p w:rsidR="003F588C" w14:paraId="102999D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、建立科学的大学毕业生就业评价体系的时机尚未成熟</w:t>
      </w:r>
    </w:p>
    <w:p w:rsidR="003F588C" w14:paraId="26FF004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、高校毕业生就业出现多元化趋势</w:t>
      </w:r>
    </w:p>
    <w:p w:rsidR="003F588C" w14:paraId="1FBB83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77A55E0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先介绍背景“随着我国高等教育日益普及，高校毕业生就业出现多元化趋势”，然后指出问题“以就业为核心的单一就业评价指标已不足以反映大学生实际就业情况”，紧接着给出三个具体理由“一是高校中出现“慢结业群体”，“二是高校学生就业方式多元化”，“三是无就业协议但有就业事实。”故文段主旨是指出当前就业评价指标体系的问题。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E0697D" w14:paraId="1E15CB60"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民生问题的发生源自人的正当需要难以被满足，而人的需要的满足必须有一定的资源、工具、手段和方式。在给定的社会历史条件下，人们用来解决民生问题的这些资源、工具、手段和方式都是特定的，是不以人的愿望为转移的。如果条件不具备，</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人们的民生需求就无法得到满足，由此产生的民生问题在给定的社会历史时期内也就难以得到解决。</w:t>
      </w:r>
    </w:p>
    <w:p w:rsidR="00E0697D" w14:paraId="4527F3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这段文字的中心论点是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8B9FB1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、民生问题的发生源自人的正当需要难以被满足</w:t>
      </w:r>
    </w:p>
    <w:p w:rsidR="00E0697D" w14:paraId="01E39E5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、人的需要的满足是不以人的愿望为转移的</w:t>
      </w:r>
    </w:p>
    <w:p w:rsidR="00E0697D" w14:paraId="143F48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、民生问题的解决受社会历史条件的限制</w:t>
      </w:r>
    </w:p>
    <w:p w:rsidR="00E0697D" w14:paraId="5AC494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、民生问题需要特定的资源、工具、手段和方式来解决</w:t>
      </w:r>
    </w:p>
    <w:p w:rsidR="00E0697D" w14:paraId="42783E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A03B4B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文段主要表述的是民生问题的发生源自正当需要，而正当需要的满足需要一定的条件，即一定的资源、工具、手段和方式。因此，民生问题的解决取决于社会历史条件的满足。故选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1B39552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时间是大自然的产物，节气展现的则是农耕文明的智慧。</w:t>
      </w:r>
      <w:r w:rsidRPr="00E0697D">
        <w:rPr>
          <w:rFonts w:ascii="Times New Roman" w:eastAsia="微软雅黑" w:hAnsi="微软雅黑" w:cs="宋体" w:hint="eastAsia"/>
          <w:szCs w:val="18"/>
        </w:rPr>
        <w:t>2016</w:t>
      </w:r>
      <w:r w:rsidRPr="00E0697D">
        <w:rPr>
          <w:rFonts w:ascii="Times New Roman" w:eastAsia="微软雅黑" w:hAnsi="微软雅黑" w:cs="宋体" w:hint="eastAsia"/>
          <w:szCs w:val="18"/>
        </w:rPr>
        <w:t>年，“二十四节气——中国人通过观察太阳周年运动而形成的时间知识体系及其实践”被列入世界非物质文化遗产代表作名录，便是对其文化内涵的极大肯定。先民通过观察天文地理、气象物候，来感知自然变化、安排农业活动，敬天顺时，依农得时，从而创造了二十四节气。所谓“认识一个民族，其实就是认识它如何使用时间”，节气犹如包裹着中华民族农耕文明的文化密码，具有时间性与实践性的双重含义。从中既可以窥探出古人如何以人之理性追问天地运行与造化万物，更鲜活地展现了“天人合一”“和谐共生”的文化理念。从自然中推演人文，在人文中回归自然，这就是中华民族的文化之基、哲学之本。</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https://d.book118.com/998142133136006025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rsidP="00D07274" w14:paraId="1B0B79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434D" w14:paraId="7DFB3D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rsidP="00D07274" w14:paraId="22453595" w14:textId="03B1F2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F434D" w14:paraId="6259BC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paraId="7FA6B21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434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rsidP="00D07274" w14:textId="03B1F2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F434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F434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rsidP="00D07274" w14:textId="03B1F2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F434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paraId="06B8BD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paraId="25B2A03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paraId="086551A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34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F434D"/>
    <w:rsid w:val="003F588C"/>
    <w:rsid w:val="00541498"/>
    <w:rsid w:val="007675BD"/>
    <w:rsid w:val="009C641C"/>
    <w:rsid w:val="00A77B3E"/>
    <w:rsid w:val="00A95C3D"/>
    <w:rsid w:val="00CA2A55"/>
    <w:rsid w:val="00D07274"/>
    <w:rsid w:val="00D10F2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A749D6F"/>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1F434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F434D"/>
    <w:rPr>
      <w:sz w:val="18"/>
      <w:szCs w:val="18"/>
    </w:rPr>
  </w:style>
  <w:style w:type="paragraph" w:styleId="Footer">
    <w:name w:val="footer"/>
    <w:basedOn w:val="Normal"/>
    <w:link w:val="a0"/>
    <w:rsid w:val="001F434D"/>
    <w:pPr>
      <w:tabs>
        <w:tab w:val="center" w:pos="4153"/>
        <w:tab w:val="right" w:pos="8306"/>
      </w:tabs>
      <w:snapToGrid w:val="0"/>
    </w:pPr>
    <w:rPr>
      <w:sz w:val="18"/>
      <w:szCs w:val="18"/>
    </w:rPr>
  </w:style>
  <w:style w:type="character" w:customStyle="1" w:styleId="a0">
    <w:name w:val="页脚 字符"/>
    <w:basedOn w:val="DefaultParagraphFont"/>
    <w:link w:val="Footer"/>
    <w:rsid w:val="001F434D"/>
    <w:rPr>
      <w:sz w:val="18"/>
      <w:szCs w:val="18"/>
    </w:rPr>
  </w:style>
  <w:style w:type="character" w:styleId="PageNumber">
    <w:name w:val="page number"/>
    <w:basedOn w:val="DefaultParagraphFont"/>
    <w:rsid w:val="001F4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814213313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4035</Words>
  <Characters>23000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2024-01-12T15:33:00Z</dcterms:created>
  <dcterms:modified xsi:type="dcterms:W3CDTF">2024-01-12T15:33:00Z</dcterms:modified>
</cp:coreProperties>
</file>